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6A1" w:rsidRDefault="006646A1" w:rsidP="006646A1">
      <w:pPr>
        <w:jc w:val="center"/>
        <w:rPr>
          <w:sz w:val="36"/>
        </w:rPr>
      </w:pPr>
      <w:bookmarkStart w:id="0" w:name="_Toc477873901"/>
      <w:r w:rsidRPr="00BE3324">
        <w:rPr>
          <w:sz w:val="36"/>
        </w:rPr>
        <w:t>Verzeichnis von Verarbeitungstätigkeiten</w:t>
      </w:r>
      <w:bookmarkEnd w:id="0"/>
    </w:p>
    <w:p w:rsidR="006646A1" w:rsidRPr="00BE3324" w:rsidRDefault="006646A1" w:rsidP="006646A1">
      <w:pPr>
        <w:jc w:val="center"/>
        <w:rPr>
          <w:sz w:val="28"/>
        </w:rPr>
      </w:pPr>
      <w:r w:rsidRPr="00BE3324">
        <w:rPr>
          <w:sz w:val="28"/>
        </w:rPr>
        <w:t>Anlage Nr. _____</w:t>
      </w:r>
    </w:p>
    <w:p w:rsidR="006646A1" w:rsidRPr="00BE3324" w:rsidRDefault="006646A1" w:rsidP="006646A1">
      <w:pPr>
        <w:jc w:val="center"/>
        <w:rPr>
          <w:sz w:val="28"/>
        </w:rPr>
      </w:pPr>
      <w:r w:rsidRPr="00BE3324">
        <w:rPr>
          <w:sz w:val="28"/>
        </w:rPr>
        <w:t>Angaben zu</w:t>
      </w:r>
      <w:r>
        <w:rPr>
          <w:sz w:val="28"/>
        </w:rPr>
        <w:t xml:space="preserve">r </w:t>
      </w:r>
      <w:r w:rsidRPr="00BE3324">
        <w:rPr>
          <w:sz w:val="28"/>
        </w:rPr>
        <w:t>Ver</w:t>
      </w:r>
      <w:r>
        <w:rPr>
          <w:sz w:val="28"/>
        </w:rPr>
        <w:t>arbeitungstätigkeit</w:t>
      </w:r>
      <w:r w:rsidRPr="00BE3324">
        <w:rPr>
          <w:sz w:val="28"/>
        </w:rPr>
        <w:t xml:space="preserve"> und zur Verantwortlichkeit </w:t>
      </w:r>
      <w:r>
        <w:rPr>
          <w:sz w:val="28"/>
        </w:rPr>
        <w:br/>
      </w:r>
      <w:r w:rsidRPr="00BE3324">
        <w:rPr>
          <w:sz w:val="28"/>
        </w:rPr>
        <w:t xml:space="preserve">(Art. 30 Abs. 1 </w:t>
      </w:r>
      <w:proofErr w:type="spellStart"/>
      <w:r>
        <w:rPr>
          <w:sz w:val="28"/>
        </w:rPr>
        <w:t>lit</w:t>
      </w:r>
      <w:proofErr w:type="spellEnd"/>
      <w:r>
        <w:rPr>
          <w:sz w:val="28"/>
        </w:rPr>
        <w:t xml:space="preserve">. </w:t>
      </w:r>
      <w:r w:rsidRPr="00BE3324">
        <w:rPr>
          <w:sz w:val="28"/>
        </w:rPr>
        <w:t>b</w:t>
      </w:r>
      <w:r>
        <w:rPr>
          <w:sz w:val="28"/>
        </w:rPr>
        <w:t xml:space="preserve"> DS-GVO</w:t>
      </w:r>
      <w:r w:rsidRPr="00BE3324">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6646A1" w:rsidTr="00EB74C0">
        <w:tc>
          <w:tcPr>
            <w:tcW w:w="8829" w:type="dxa"/>
            <w:tcBorders>
              <w:top w:val="single" w:sz="4" w:space="0" w:color="auto"/>
              <w:left w:val="single" w:sz="4" w:space="0" w:color="auto"/>
              <w:bottom w:val="single" w:sz="4" w:space="0" w:color="auto"/>
              <w:right w:val="single" w:sz="4" w:space="0" w:color="auto"/>
            </w:tcBorders>
          </w:tcPr>
          <w:p w:rsidR="006646A1" w:rsidRDefault="006646A1" w:rsidP="00EB74C0">
            <w:pPr>
              <w:pStyle w:val="Listenabsatz"/>
              <w:numPr>
                <w:ilvl w:val="0"/>
                <w:numId w:val="1"/>
              </w:numPr>
            </w:pPr>
            <w:r>
              <w:t>Bezeichnung der Verarbeitungstätigkeit</w:t>
            </w:r>
          </w:p>
          <w:p w:rsidR="006646A1" w:rsidRDefault="006646A1" w:rsidP="00EB74C0">
            <w:pPr>
              <w:pStyle w:val="Listenabsatz"/>
            </w:pPr>
          </w:p>
          <w:p w:rsidR="006646A1" w:rsidRDefault="006646A1" w:rsidP="00EB74C0">
            <w:pPr>
              <w:pStyle w:val="Listenabsatz"/>
            </w:pPr>
          </w:p>
          <w:p w:rsidR="006646A1" w:rsidRDefault="006646A1" w:rsidP="00EB74C0">
            <w:pPr>
              <w:pStyle w:val="Listenabsatz"/>
              <w:numPr>
                <w:ilvl w:val="0"/>
                <w:numId w:val="1"/>
              </w:numPr>
            </w:pPr>
            <w:r>
              <w:t>Verantwortlicher Fachbereich/verantwortliche Führungskraft (optionaler Inhalt)</w:t>
            </w:r>
          </w:p>
          <w:p w:rsidR="006646A1" w:rsidRDefault="006646A1" w:rsidP="00EB74C0">
            <w:pPr>
              <w:pStyle w:val="Listenabsatz"/>
            </w:pPr>
          </w:p>
          <w:p w:rsidR="006646A1" w:rsidRDefault="006646A1" w:rsidP="00EB74C0">
            <w:pPr>
              <w:pStyle w:val="Listenabsatz"/>
            </w:pPr>
          </w:p>
          <w:p w:rsidR="006646A1" w:rsidRDefault="006646A1" w:rsidP="00EB74C0">
            <w:pPr>
              <w:pStyle w:val="Listenabsatz"/>
              <w:numPr>
                <w:ilvl w:val="0"/>
                <w:numId w:val="1"/>
              </w:numPr>
            </w:pPr>
            <w:r>
              <w:t>Bei gemeinsamer Verantwortlichkeit:</w:t>
            </w:r>
            <w:r>
              <w:br/>
              <w:t>Name und Kontaktdaten des Leiters/der Leiter des/der weiteren Verantwortlichen</w:t>
            </w:r>
          </w:p>
          <w:p w:rsidR="006646A1" w:rsidRDefault="006646A1" w:rsidP="00EB74C0"/>
        </w:tc>
      </w:tr>
    </w:tbl>
    <w:p w:rsidR="006646A1" w:rsidRDefault="006646A1" w:rsidP="006646A1">
      <w:pPr>
        <w:pStyle w:val="Textkrper"/>
      </w:pPr>
    </w:p>
    <w:p w:rsidR="006646A1" w:rsidRPr="00BE3324" w:rsidRDefault="006646A1" w:rsidP="006646A1">
      <w:pPr>
        <w:rPr>
          <w:sz w:val="28"/>
        </w:rPr>
      </w:pPr>
      <w:r w:rsidRPr="00BE3324">
        <w:rPr>
          <w:sz w:val="28"/>
        </w:rPr>
        <w:t>Angaben zu</w:t>
      </w:r>
      <w:r>
        <w:rPr>
          <w:sz w:val="28"/>
        </w:rPr>
        <w:t>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6646A1" w:rsidTr="00EB74C0">
        <w:tc>
          <w:tcPr>
            <w:tcW w:w="8829" w:type="dxa"/>
            <w:tcBorders>
              <w:top w:val="single" w:sz="4" w:space="0" w:color="auto"/>
              <w:left w:val="single" w:sz="4" w:space="0" w:color="auto"/>
              <w:bottom w:val="single" w:sz="4" w:space="0" w:color="auto"/>
              <w:right w:val="single" w:sz="4" w:space="0" w:color="auto"/>
            </w:tcBorders>
          </w:tcPr>
          <w:p w:rsidR="006646A1" w:rsidRDefault="006646A1" w:rsidP="00EB74C0">
            <w:pPr>
              <w:pStyle w:val="Listenabsatz"/>
              <w:numPr>
                <w:ilvl w:val="0"/>
                <w:numId w:val="1"/>
              </w:numPr>
            </w:pPr>
            <w:r>
              <w:t xml:space="preserve">Zwecke der Verarbeitungen/der </w:t>
            </w:r>
            <w:r w:rsidRPr="004662DC">
              <w:t>Verarbeitungstätigkeit</w:t>
            </w:r>
          </w:p>
          <w:p w:rsidR="006646A1" w:rsidRDefault="006646A1" w:rsidP="00EB74C0">
            <w:pPr>
              <w:pStyle w:val="Textkrper"/>
            </w:pPr>
          </w:p>
          <w:p w:rsidR="006646A1" w:rsidRDefault="006646A1" w:rsidP="00EB74C0">
            <w:pPr>
              <w:pStyle w:val="Textkrper"/>
            </w:pPr>
          </w:p>
        </w:tc>
      </w:tr>
    </w:tbl>
    <w:p w:rsidR="006646A1" w:rsidRDefault="006646A1" w:rsidP="006646A1">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6646A1" w:rsidTr="00EB74C0">
        <w:tc>
          <w:tcPr>
            <w:tcW w:w="8829" w:type="dxa"/>
            <w:tcBorders>
              <w:top w:val="single" w:sz="4" w:space="0" w:color="auto"/>
              <w:left w:val="single" w:sz="4" w:space="0" w:color="auto"/>
              <w:bottom w:val="single" w:sz="4" w:space="0" w:color="auto"/>
              <w:right w:val="single" w:sz="4" w:space="0" w:color="auto"/>
            </w:tcBorders>
          </w:tcPr>
          <w:p w:rsidR="006646A1" w:rsidRDefault="006646A1" w:rsidP="00EB74C0">
            <w:pPr>
              <w:pStyle w:val="Listenabsatz"/>
              <w:numPr>
                <w:ilvl w:val="0"/>
                <w:numId w:val="1"/>
              </w:numPr>
            </w:pPr>
            <w:r>
              <w:t xml:space="preserve">Rechtsgrundlage der Verarbeitungen/der </w:t>
            </w:r>
            <w:r w:rsidRPr="004662DC">
              <w:t>Verarbeitungstätigkeit</w:t>
            </w:r>
          </w:p>
          <w:p w:rsidR="006646A1" w:rsidRDefault="006646A1" w:rsidP="00EB74C0">
            <w:pPr>
              <w:pStyle w:val="Textkrper"/>
            </w:pPr>
          </w:p>
          <w:p w:rsidR="006646A1" w:rsidRDefault="006646A1" w:rsidP="00EB74C0">
            <w:pPr>
              <w:pStyle w:val="Textkrper"/>
            </w:pPr>
          </w:p>
        </w:tc>
      </w:tr>
    </w:tbl>
    <w:p w:rsidR="006646A1" w:rsidRDefault="006646A1" w:rsidP="006646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507"/>
      </w:tblGrid>
      <w:tr w:rsidR="006646A1" w:rsidTr="00EB74C0">
        <w:tc>
          <w:tcPr>
            <w:tcW w:w="8829" w:type="dxa"/>
            <w:gridSpan w:val="2"/>
            <w:tcBorders>
              <w:top w:val="single" w:sz="4" w:space="0" w:color="auto"/>
              <w:left w:val="single" w:sz="4" w:space="0" w:color="auto"/>
              <w:bottom w:val="single" w:sz="4" w:space="0" w:color="auto"/>
              <w:right w:val="single" w:sz="4" w:space="0" w:color="auto"/>
            </w:tcBorders>
            <w:hideMark/>
          </w:tcPr>
          <w:p w:rsidR="006646A1" w:rsidRDefault="006646A1" w:rsidP="00EB74C0">
            <w:pPr>
              <w:pStyle w:val="Listenabsatz"/>
              <w:numPr>
                <w:ilvl w:val="0"/>
                <w:numId w:val="1"/>
              </w:numPr>
            </w:pPr>
            <w:r>
              <w:t xml:space="preserve">Beschreibung der Kategorien betroffener Personen und der Kategorien personenbezogener Daten (Art. 30 Abs. 1 </w:t>
            </w:r>
            <w:proofErr w:type="spellStart"/>
            <w:r>
              <w:t>lit</w:t>
            </w:r>
            <w:proofErr w:type="spellEnd"/>
            <w:r>
              <w:t>. c DS-GVO)</w:t>
            </w:r>
          </w:p>
        </w:tc>
      </w:tr>
      <w:tr w:rsidR="006646A1" w:rsidTr="00EB74C0">
        <w:tc>
          <w:tcPr>
            <w:tcW w:w="4322" w:type="dxa"/>
            <w:tcBorders>
              <w:top w:val="single" w:sz="4" w:space="0" w:color="auto"/>
              <w:left w:val="single" w:sz="4" w:space="0" w:color="auto"/>
              <w:bottom w:val="single" w:sz="4" w:space="0" w:color="auto"/>
              <w:right w:val="single" w:sz="4" w:space="0" w:color="auto"/>
            </w:tcBorders>
            <w:hideMark/>
          </w:tcPr>
          <w:p w:rsidR="006646A1" w:rsidRDefault="006646A1" w:rsidP="00EB74C0">
            <w:r>
              <w:t xml:space="preserve">6.1 Betroffene Personengruppen </w:t>
            </w:r>
          </w:p>
        </w:tc>
        <w:tc>
          <w:tcPr>
            <w:tcW w:w="4507" w:type="dxa"/>
            <w:tcBorders>
              <w:top w:val="single" w:sz="4" w:space="0" w:color="auto"/>
              <w:left w:val="single" w:sz="4" w:space="0" w:color="auto"/>
              <w:bottom w:val="single" w:sz="4" w:space="0" w:color="auto"/>
              <w:right w:val="single" w:sz="4" w:space="0" w:color="auto"/>
            </w:tcBorders>
            <w:hideMark/>
          </w:tcPr>
          <w:p w:rsidR="006646A1" w:rsidRDefault="006646A1" w:rsidP="00EB74C0">
            <w:r>
              <w:t>6.2 Kategorien personenbezogener Daten</w:t>
            </w:r>
          </w:p>
        </w:tc>
      </w:tr>
      <w:tr w:rsidR="006646A1" w:rsidTr="00EB74C0">
        <w:tc>
          <w:tcPr>
            <w:tcW w:w="4322" w:type="dxa"/>
            <w:tcBorders>
              <w:top w:val="single" w:sz="4" w:space="0" w:color="auto"/>
              <w:left w:val="single" w:sz="4" w:space="0" w:color="auto"/>
              <w:bottom w:val="single" w:sz="4" w:space="0" w:color="auto"/>
              <w:right w:val="single" w:sz="4" w:space="0" w:color="auto"/>
            </w:tcBorders>
          </w:tcPr>
          <w:p w:rsidR="006646A1" w:rsidRDefault="006646A1" w:rsidP="00EB74C0">
            <w:pPr>
              <w:pStyle w:val="Textkrper"/>
            </w:pPr>
          </w:p>
        </w:tc>
        <w:tc>
          <w:tcPr>
            <w:tcW w:w="4507" w:type="dxa"/>
            <w:tcBorders>
              <w:top w:val="single" w:sz="4" w:space="0" w:color="auto"/>
              <w:left w:val="single" w:sz="4" w:space="0" w:color="auto"/>
              <w:bottom w:val="single" w:sz="4" w:space="0" w:color="auto"/>
              <w:right w:val="single" w:sz="4" w:space="0" w:color="auto"/>
            </w:tcBorders>
          </w:tcPr>
          <w:p w:rsidR="006646A1" w:rsidRDefault="006646A1" w:rsidP="00EB74C0">
            <w:pPr>
              <w:pStyle w:val="Textkrper"/>
            </w:pPr>
          </w:p>
        </w:tc>
      </w:tr>
      <w:tr w:rsidR="006646A1" w:rsidTr="00EB74C0">
        <w:tc>
          <w:tcPr>
            <w:tcW w:w="4322" w:type="dxa"/>
            <w:tcBorders>
              <w:top w:val="single" w:sz="4" w:space="0" w:color="auto"/>
              <w:left w:val="single" w:sz="4" w:space="0" w:color="auto"/>
              <w:bottom w:val="single" w:sz="4" w:space="0" w:color="auto"/>
              <w:right w:val="single" w:sz="4" w:space="0" w:color="auto"/>
            </w:tcBorders>
          </w:tcPr>
          <w:p w:rsidR="006646A1" w:rsidRDefault="006646A1" w:rsidP="00EB74C0">
            <w:pPr>
              <w:pStyle w:val="Textkrper"/>
            </w:pPr>
          </w:p>
        </w:tc>
        <w:tc>
          <w:tcPr>
            <w:tcW w:w="4507" w:type="dxa"/>
            <w:tcBorders>
              <w:top w:val="single" w:sz="4" w:space="0" w:color="auto"/>
              <w:left w:val="single" w:sz="4" w:space="0" w:color="auto"/>
              <w:bottom w:val="single" w:sz="4" w:space="0" w:color="auto"/>
              <w:right w:val="single" w:sz="4" w:space="0" w:color="auto"/>
            </w:tcBorders>
          </w:tcPr>
          <w:p w:rsidR="006646A1" w:rsidRDefault="006646A1" w:rsidP="00EB74C0">
            <w:pPr>
              <w:pStyle w:val="Textkrper"/>
            </w:pPr>
          </w:p>
        </w:tc>
      </w:tr>
    </w:tbl>
    <w:p w:rsidR="006646A1" w:rsidRDefault="006646A1" w:rsidP="006646A1">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6646A1" w:rsidTr="00EB74C0">
        <w:tc>
          <w:tcPr>
            <w:tcW w:w="8829" w:type="dxa"/>
            <w:tcBorders>
              <w:top w:val="single" w:sz="4" w:space="0" w:color="auto"/>
              <w:left w:val="single" w:sz="4" w:space="0" w:color="auto"/>
              <w:bottom w:val="single" w:sz="4" w:space="0" w:color="auto"/>
              <w:right w:val="single" w:sz="4" w:space="0" w:color="auto"/>
            </w:tcBorders>
          </w:tcPr>
          <w:p w:rsidR="006646A1" w:rsidRDefault="006646A1" w:rsidP="00EB74C0">
            <w:pPr>
              <w:pStyle w:val="Listenabsatz"/>
              <w:numPr>
                <w:ilvl w:val="0"/>
                <w:numId w:val="1"/>
              </w:numPr>
            </w:pPr>
            <w:r>
              <w:t xml:space="preserve">Kategorien von Empfängern, denen die Daten offengelegt worden sind oder noch offengelegt werden (Art. 30 Abs. 1 </w:t>
            </w:r>
            <w:proofErr w:type="spellStart"/>
            <w:r>
              <w:t>lit</w:t>
            </w:r>
            <w:proofErr w:type="spellEnd"/>
            <w:r>
              <w:t>. d DS-GVO)</w:t>
            </w:r>
          </w:p>
          <w:p w:rsidR="006646A1" w:rsidRDefault="006646A1" w:rsidP="00EB74C0">
            <w:pPr>
              <w:pStyle w:val="Textkrper"/>
            </w:pPr>
            <w:r>
              <w:rPr>
                <w:i/>
              </w:rPr>
              <w:tab/>
              <w:t>[interne, externe – auch im Unternehmen, eingebundene Dienstleister]</w:t>
            </w:r>
          </w:p>
          <w:p w:rsidR="006646A1" w:rsidRDefault="006646A1" w:rsidP="00EB74C0">
            <w:pPr>
              <w:pStyle w:val="Textkrper"/>
            </w:pPr>
          </w:p>
        </w:tc>
      </w:tr>
    </w:tbl>
    <w:p w:rsidR="006646A1" w:rsidRDefault="006646A1" w:rsidP="006646A1">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6646A1" w:rsidTr="00EB74C0">
        <w:tc>
          <w:tcPr>
            <w:tcW w:w="8693"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Listenabsatz"/>
              <w:numPr>
                <w:ilvl w:val="0"/>
                <w:numId w:val="1"/>
              </w:numPr>
            </w:pPr>
            <w:r>
              <w:t>Datenübermittlungen in Drittländer oder international</w:t>
            </w:r>
            <w:r w:rsidR="006209FD">
              <w:t>e Organisationen (Art. 30 Abs. </w:t>
            </w:r>
            <w:r>
              <w:t>1 e DS-GVO)</w:t>
            </w:r>
          </w:p>
          <w:p w:rsidR="006646A1" w:rsidRDefault="006646A1" w:rsidP="00EB74C0">
            <w:pPr>
              <w:ind w:left="360"/>
            </w:pPr>
          </w:p>
          <w:p w:rsidR="006646A1" w:rsidRDefault="006646A1" w:rsidP="00EB74C0">
            <w:pPr>
              <w:ind w:left="360"/>
            </w:pPr>
            <w:r>
              <w:lastRenderedPageBreak/>
              <w:t>Übermittlung</w:t>
            </w:r>
          </w:p>
          <w:p w:rsidR="006646A1" w:rsidRDefault="006646A1" w:rsidP="00EB74C0">
            <w:pPr>
              <w:ind w:left="360"/>
            </w:pPr>
            <w:r>
              <w:t>□ Ja</w:t>
            </w:r>
          </w:p>
          <w:p w:rsidR="006646A1" w:rsidRDefault="006646A1" w:rsidP="00EB74C0">
            <w:pPr>
              <w:ind w:left="360"/>
            </w:pPr>
            <w:r>
              <w:t>□ Nein</w:t>
            </w:r>
          </w:p>
          <w:p w:rsidR="006646A1" w:rsidRDefault="006646A1" w:rsidP="00EB74C0">
            <w:pPr>
              <w:ind w:left="360"/>
            </w:pPr>
          </w:p>
          <w:p w:rsidR="006646A1" w:rsidRDefault="006646A1" w:rsidP="00EB74C0">
            <w:pPr>
              <w:ind w:left="360"/>
            </w:pPr>
            <w:r>
              <w:t>Name des Drittlandes / der internationalen Organisation (DS-GVO)</w:t>
            </w:r>
          </w:p>
          <w:p w:rsidR="006646A1" w:rsidRDefault="006646A1" w:rsidP="00EB74C0">
            <w:pPr>
              <w:ind w:left="360"/>
            </w:pPr>
          </w:p>
          <w:p w:rsidR="006646A1" w:rsidRDefault="006646A1" w:rsidP="00EB74C0">
            <w:pPr>
              <w:ind w:left="360"/>
            </w:pPr>
            <w:r>
              <w:t>--- Optionale Angaben ---</w:t>
            </w:r>
          </w:p>
          <w:p w:rsidR="006646A1" w:rsidRDefault="006646A1" w:rsidP="00EB74C0">
            <w:pPr>
              <w:ind w:left="360"/>
            </w:pPr>
            <w:r>
              <w:t>Ggf. vereinbarte Garantien</w:t>
            </w:r>
          </w:p>
          <w:p w:rsidR="006646A1" w:rsidRDefault="006646A1" w:rsidP="006209FD">
            <w:pPr>
              <w:spacing w:after="120"/>
              <w:ind w:left="360"/>
            </w:pPr>
            <w:r>
              <w:t>□</w:t>
            </w:r>
            <w:r>
              <w:tab/>
              <w:t>Anerkannter Drittstaat</w:t>
            </w:r>
          </w:p>
          <w:p w:rsidR="006646A1" w:rsidRDefault="006646A1" w:rsidP="006209FD">
            <w:pPr>
              <w:spacing w:after="120"/>
              <w:ind w:left="360"/>
            </w:pPr>
            <w:r>
              <w:t>□</w:t>
            </w:r>
            <w:r>
              <w:tab/>
              <w:t>EU-Standardvertrag C/C</w:t>
            </w:r>
          </w:p>
          <w:p w:rsidR="006646A1" w:rsidRDefault="006646A1" w:rsidP="006209FD">
            <w:pPr>
              <w:spacing w:after="120"/>
              <w:ind w:left="360"/>
            </w:pPr>
            <w:r>
              <w:t>□</w:t>
            </w:r>
            <w:r>
              <w:tab/>
              <w:t>EU-Standardvertrag C/P</w:t>
            </w:r>
          </w:p>
          <w:p w:rsidR="006646A1" w:rsidRDefault="006646A1" w:rsidP="006209FD">
            <w:pPr>
              <w:spacing w:after="120"/>
              <w:ind w:left="360"/>
            </w:pPr>
            <w:r>
              <w:t>□</w:t>
            </w:r>
            <w:r>
              <w:tab/>
              <w:t>Aufsichtsbehördlich genehmigter Vertrag</w:t>
            </w:r>
          </w:p>
          <w:p w:rsidR="006646A1" w:rsidRDefault="006646A1" w:rsidP="006209FD">
            <w:pPr>
              <w:spacing w:after="120"/>
              <w:ind w:left="360"/>
            </w:pPr>
            <w:r>
              <w:t>□</w:t>
            </w:r>
            <w:r>
              <w:tab/>
              <w:t>BCR</w:t>
            </w:r>
          </w:p>
          <w:p w:rsidR="006646A1" w:rsidRDefault="006646A1" w:rsidP="006209FD">
            <w:pPr>
              <w:spacing w:after="120"/>
              <w:ind w:left="360"/>
            </w:pPr>
            <w:r>
              <w:t>□</w:t>
            </w:r>
            <w:r>
              <w:tab/>
              <w:t xml:space="preserve">Andere: </w:t>
            </w:r>
          </w:p>
          <w:p w:rsidR="006646A1" w:rsidRDefault="006646A1" w:rsidP="00EB74C0">
            <w:pPr>
              <w:ind w:left="360"/>
            </w:pPr>
            <w:r>
              <w:t>--- Ende optionale Angaben ---</w:t>
            </w:r>
          </w:p>
          <w:p w:rsidR="006646A1" w:rsidRDefault="006646A1" w:rsidP="00EB74C0">
            <w:pPr>
              <w:ind w:left="360"/>
            </w:pPr>
          </w:p>
          <w:p w:rsidR="006646A1" w:rsidRDefault="006646A1" w:rsidP="00EB74C0">
            <w:pPr>
              <w:ind w:left="360"/>
            </w:pPr>
            <w:r>
              <w:t>Garantien zum Schutz der personenbezogenen Daten im Drittland, soweit weder eine Anerkennung des Datenschutzniveaus, EU-Standardverträge noch BCR vorliegen:</w:t>
            </w:r>
          </w:p>
          <w:p w:rsidR="006646A1" w:rsidRDefault="006646A1" w:rsidP="00EB74C0">
            <w:pPr>
              <w:ind w:left="360"/>
            </w:pPr>
          </w:p>
        </w:tc>
      </w:tr>
    </w:tbl>
    <w:p w:rsidR="006646A1" w:rsidRDefault="006646A1" w:rsidP="006646A1">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6646A1" w:rsidTr="00EB74C0">
        <w:tc>
          <w:tcPr>
            <w:tcW w:w="8693" w:type="dxa"/>
            <w:tcBorders>
              <w:top w:val="single" w:sz="4" w:space="0" w:color="auto"/>
              <w:left w:val="single" w:sz="4" w:space="0" w:color="auto"/>
              <w:bottom w:val="single" w:sz="4" w:space="0" w:color="auto"/>
              <w:right w:val="single" w:sz="4" w:space="0" w:color="auto"/>
            </w:tcBorders>
          </w:tcPr>
          <w:p w:rsidR="006646A1" w:rsidRDefault="006646A1" w:rsidP="006646A1">
            <w:pPr>
              <w:pStyle w:val="Listenabsatz"/>
              <w:numPr>
                <w:ilvl w:val="0"/>
                <w:numId w:val="1"/>
              </w:numPr>
            </w:pPr>
            <w:r>
              <w:t xml:space="preserve">Vorgesehene Fristen für die Löschung der verschiedenen Datenkategorien (Art. 30 Abs. 1 </w:t>
            </w:r>
            <w:proofErr w:type="spellStart"/>
            <w:r>
              <w:t>lit</w:t>
            </w:r>
            <w:proofErr w:type="spellEnd"/>
            <w:r>
              <w:t>. f DS-GVO)</w:t>
            </w:r>
          </w:p>
        </w:tc>
      </w:tr>
    </w:tbl>
    <w:p w:rsidR="006646A1" w:rsidRDefault="006646A1" w:rsidP="006646A1">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6646A1" w:rsidTr="00EB74C0">
        <w:tc>
          <w:tcPr>
            <w:tcW w:w="8693"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Listenabsatz"/>
              <w:numPr>
                <w:ilvl w:val="0"/>
                <w:numId w:val="1"/>
              </w:numPr>
            </w:pPr>
            <w:r>
              <w:t xml:space="preserve">Allgemeine Beschreibung der technischen und organisatorischen Maßnahmen (Art. 30 Abs. 1 </w:t>
            </w:r>
            <w:proofErr w:type="spellStart"/>
            <w:r>
              <w:t>lit</w:t>
            </w:r>
            <w:proofErr w:type="spellEnd"/>
            <w:r>
              <w:t xml:space="preserve">. g </w:t>
            </w:r>
            <w:proofErr w:type="spellStart"/>
            <w:r>
              <w:t>i.V.m</w:t>
            </w:r>
            <w:proofErr w:type="spellEnd"/>
            <w:r>
              <w:t>. Art. 32 Abs. 1 DS-GVO)</w:t>
            </w:r>
          </w:p>
        </w:tc>
      </w:tr>
      <w:tr w:rsidR="006646A1" w:rsidTr="00EB74C0">
        <w:tc>
          <w:tcPr>
            <w:tcW w:w="8693" w:type="dxa"/>
            <w:tcBorders>
              <w:top w:val="single" w:sz="4" w:space="0" w:color="auto"/>
              <w:left w:val="single" w:sz="4" w:space="0" w:color="auto"/>
              <w:bottom w:val="single" w:sz="4" w:space="0" w:color="auto"/>
              <w:right w:val="single" w:sz="4" w:space="0" w:color="auto"/>
            </w:tcBorders>
          </w:tcPr>
          <w:p w:rsidR="006646A1" w:rsidRDefault="006646A1" w:rsidP="00EB74C0">
            <w:r>
              <w:t>10.1 Art der eingesetzten DV-Anlagen und Software (optional)</w:t>
            </w:r>
          </w:p>
          <w:p w:rsidR="006646A1" w:rsidRDefault="006646A1" w:rsidP="00E97803">
            <w:pPr>
              <w:pStyle w:val="Listenabsatz"/>
              <w:numPr>
                <w:ilvl w:val="0"/>
                <w:numId w:val="3"/>
              </w:numPr>
              <w:spacing w:after="0"/>
            </w:pPr>
            <w:r>
              <w:t>DV-Anlagen</w:t>
            </w:r>
          </w:p>
          <w:p w:rsidR="006646A1" w:rsidRDefault="006646A1" w:rsidP="00E97803">
            <w:pPr>
              <w:pStyle w:val="Listenabsatz"/>
              <w:numPr>
                <w:ilvl w:val="0"/>
                <w:numId w:val="3"/>
              </w:numPr>
              <w:spacing w:after="0"/>
            </w:pPr>
            <w:r>
              <w:t>Software (und ggf. Unterprogramme)</w:t>
            </w:r>
          </w:p>
          <w:p w:rsidR="006646A1" w:rsidRDefault="006646A1" w:rsidP="00E97803">
            <w:pPr>
              <w:pStyle w:val="Listenabsatz"/>
              <w:numPr>
                <w:ilvl w:val="0"/>
                <w:numId w:val="3"/>
              </w:numPr>
              <w:spacing w:after="0"/>
            </w:pPr>
            <w:r>
              <w:t>Schnittstellen</w:t>
            </w:r>
          </w:p>
        </w:tc>
      </w:tr>
      <w:tr w:rsidR="006646A1" w:rsidTr="00EB74C0">
        <w:tc>
          <w:tcPr>
            <w:tcW w:w="8693" w:type="dxa"/>
            <w:tcBorders>
              <w:top w:val="single" w:sz="4" w:space="0" w:color="auto"/>
              <w:left w:val="single" w:sz="4" w:space="0" w:color="auto"/>
              <w:bottom w:val="single" w:sz="4" w:space="0" w:color="auto"/>
              <w:right w:val="single" w:sz="4" w:space="0" w:color="auto"/>
            </w:tcBorders>
          </w:tcPr>
          <w:p w:rsidR="006646A1" w:rsidRDefault="006646A1" w:rsidP="00EB74C0">
            <w:r>
              <w:t xml:space="preserve">10.2 Allgemeine Beschreibung der technischen und organisatorischen Maßnahmen (Art. 30 Abs. 1 </w:t>
            </w:r>
            <w:proofErr w:type="spellStart"/>
            <w:r>
              <w:t>lit</w:t>
            </w:r>
            <w:proofErr w:type="spellEnd"/>
            <w:r>
              <w:t xml:space="preserve">. g </w:t>
            </w:r>
            <w:proofErr w:type="spellStart"/>
            <w:r>
              <w:t>i.V.m</w:t>
            </w:r>
            <w:proofErr w:type="spellEnd"/>
            <w:r>
              <w:t>. Art. 32 Abs. 1 DS-GVO)</w:t>
            </w:r>
          </w:p>
          <w:p w:rsidR="006646A1" w:rsidRDefault="006646A1" w:rsidP="00E97803">
            <w:pPr>
              <w:pStyle w:val="Listenabsatz"/>
              <w:numPr>
                <w:ilvl w:val="0"/>
                <w:numId w:val="2"/>
              </w:numPr>
              <w:spacing w:after="0"/>
            </w:pPr>
            <w:r>
              <w:t>[Bezug zum IT-Sicherheitskonzept, Abweichungen bzw. Ergänzungen]</w:t>
            </w:r>
          </w:p>
          <w:p w:rsidR="006646A1" w:rsidRDefault="006646A1" w:rsidP="00E97803">
            <w:pPr>
              <w:spacing w:after="0"/>
              <w:ind w:left="1416" w:firstLine="708"/>
              <w:rPr>
                <w:rFonts w:cs="Arial"/>
                <w:i/>
              </w:rPr>
            </w:pPr>
            <w:r>
              <w:rPr>
                <w:rFonts w:cs="Arial"/>
                <w:i/>
              </w:rPr>
              <w:t>oder: Link auf TOM (</w:t>
            </w:r>
            <w:proofErr w:type="spellStart"/>
            <w:r>
              <w:rPr>
                <w:rFonts w:cs="Arial"/>
                <w:i/>
              </w:rPr>
              <w:t>Processor</w:t>
            </w:r>
            <w:proofErr w:type="spellEnd"/>
            <w:r>
              <w:rPr>
                <w:rFonts w:cs="Arial"/>
                <w:i/>
              </w:rPr>
              <w:t>) hier anführen</w:t>
            </w:r>
          </w:p>
          <w:p w:rsidR="006646A1" w:rsidRDefault="006646A1" w:rsidP="00E97803">
            <w:pPr>
              <w:spacing w:after="0"/>
              <w:ind w:left="1416" w:firstLine="708"/>
              <w:rPr>
                <w:rFonts w:cs="Arial"/>
                <w:i/>
              </w:rPr>
            </w:pPr>
            <w:r>
              <w:rPr>
                <w:rFonts w:cs="Arial"/>
                <w:i/>
              </w:rPr>
              <w:t>oder: Verweis auf Datenschutz-Zertifizierung etc.</w:t>
            </w:r>
          </w:p>
        </w:tc>
      </w:tr>
    </w:tbl>
    <w:p w:rsidR="006646A1" w:rsidRDefault="006646A1" w:rsidP="006646A1">
      <w:pPr>
        <w:pStyle w:val="Textkrper"/>
        <w:rPr>
          <w:i/>
        </w:rPr>
      </w:pPr>
    </w:p>
    <w:p w:rsidR="006209FD" w:rsidRDefault="006209FD" w:rsidP="006646A1">
      <w:pPr>
        <w:pStyle w:val="Textkrper"/>
        <w:rPr>
          <w:i/>
        </w:rPr>
      </w:pPr>
    </w:p>
    <w:p w:rsidR="006646A1" w:rsidRPr="00CC6CA6" w:rsidRDefault="006646A1" w:rsidP="006646A1">
      <w:pPr>
        <w:pStyle w:val="Textkrper"/>
        <w:rPr>
          <w:i/>
        </w:rPr>
      </w:pPr>
      <w:r>
        <w:rPr>
          <w:i/>
        </w:rPr>
        <w:lastRenderedPageBreak/>
        <w:t>----- Optionale Angaben ----</w:t>
      </w:r>
    </w:p>
    <w:p w:rsidR="006646A1" w:rsidRPr="00B0299D" w:rsidRDefault="00C240B6" w:rsidP="006646A1">
      <w:pPr>
        <w:rPr>
          <w:sz w:val="28"/>
        </w:rPr>
      </w:pPr>
      <w:r w:rsidRPr="00A265B4">
        <w:rPr>
          <w:sz w:val="28"/>
        </w:rPr>
        <w:t xml:space="preserve">Weitere </w:t>
      </w:r>
      <w:bookmarkStart w:id="1" w:name="_GoBack"/>
      <w:bookmarkEnd w:id="1"/>
      <w:r w:rsidR="006209FD">
        <w:rPr>
          <w:sz w:val="28"/>
        </w:rPr>
        <w:t>Doku</w:t>
      </w:r>
      <w:r w:rsidR="006646A1" w:rsidRPr="00B0299D">
        <w:rPr>
          <w:sz w:val="28"/>
        </w:rPr>
        <w:t>mentationen zu</w:t>
      </w:r>
      <w:r w:rsidR="006646A1">
        <w:rPr>
          <w:sz w:val="28"/>
        </w:rPr>
        <w:t xml:space="preserve">r </w:t>
      </w:r>
      <w:r w:rsidR="006646A1" w:rsidRPr="00B0299D">
        <w:rPr>
          <w:sz w:val="28"/>
        </w:rPr>
        <w:t>Ver</w:t>
      </w:r>
      <w:r w:rsidR="006646A1">
        <w:rPr>
          <w:sz w:val="28"/>
        </w:rPr>
        <w:t>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6646A1" w:rsidTr="00EB74C0">
        <w:tc>
          <w:tcPr>
            <w:tcW w:w="8693" w:type="dxa"/>
            <w:tcBorders>
              <w:top w:val="single" w:sz="4" w:space="0" w:color="auto"/>
              <w:left w:val="single" w:sz="4" w:space="0" w:color="auto"/>
              <w:bottom w:val="single" w:sz="4" w:space="0" w:color="auto"/>
              <w:right w:val="single" w:sz="4" w:space="0" w:color="auto"/>
            </w:tcBorders>
          </w:tcPr>
          <w:p w:rsidR="006646A1" w:rsidRDefault="006646A1" w:rsidP="00EB74C0">
            <w:r>
              <w:t>z. B.:</w:t>
            </w:r>
          </w:p>
          <w:p w:rsidR="006646A1" w:rsidRPr="00CC6CA6" w:rsidRDefault="006646A1" w:rsidP="00E97803">
            <w:pPr>
              <w:pStyle w:val="Listenabsatz"/>
              <w:numPr>
                <w:ilvl w:val="0"/>
                <w:numId w:val="4"/>
              </w:numPr>
              <w:spacing w:after="120"/>
              <w:rPr>
                <w:i/>
              </w:rPr>
            </w:pPr>
            <w:r w:rsidRPr="00CC6CA6">
              <w:rPr>
                <w:i/>
              </w:rPr>
              <w:t>Zu Informationspflichten</w:t>
            </w:r>
          </w:p>
          <w:p w:rsidR="006646A1" w:rsidRPr="00CC6CA6" w:rsidRDefault="006646A1" w:rsidP="00E97803">
            <w:pPr>
              <w:pStyle w:val="Listenabsatz"/>
              <w:numPr>
                <w:ilvl w:val="0"/>
                <w:numId w:val="4"/>
              </w:numPr>
              <w:spacing w:after="120"/>
              <w:rPr>
                <w:i/>
              </w:rPr>
            </w:pPr>
            <w:r w:rsidRPr="00CC6CA6">
              <w:rPr>
                <w:i/>
              </w:rPr>
              <w:t>Zu Verträgen mit Dienstleistern</w:t>
            </w:r>
          </w:p>
          <w:p w:rsidR="006646A1" w:rsidRPr="00CC6CA6" w:rsidRDefault="006646A1" w:rsidP="00E97803">
            <w:pPr>
              <w:pStyle w:val="Listenabsatz"/>
              <w:numPr>
                <w:ilvl w:val="0"/>
                <w:numId w:val="4"/>
              </w:numPr>
              <w:spacing w:after="120"/>
              <w:rPr>
                <w:i/>
              </w:rPr>
            </w:pPr>
            <w:r w:rsidRPr="00CC6CA6">
              <w:rPr>
                <w:i/>
              </w:rPr>
              <w:t xml:space="preserve">Zu Vereinbarungen zur gemeinsamen Verantwortung </w:t>
            </w:r>
          </w:p>
          <w:p w:rsidR="006646A1" w:rsidRDefault="006646A1" w:rsidP="00E97803">
            <w:pPr>
              <w:pStyle w:val="Listenabsatz"/>
              <w:numPr>
                <w:ilvl w:val="0"/>
                <w:numId w:val="4"/>
              </w:numPr>
              <w:spacing w:after="120"/>
            </w:pPr>
            <w:r w:rsidRPr="00CC6CA6">
              <w:rPr>
                <w:i/>
              </w:rPr>
              <w:t>Zu durchgeführten Datenschutzfolgeabschätzungen zu</w:t>
            </w:r>
            <w:r>
              <w:rPr>
                <w:i/>
              </w:rPr>
              <w:t xml:space="preserve">r </w:t>
            </w:r>
            <w:r w:rsidRPr="004662DC">
              <w:rPr>
                <w:i/>
              </w:rPr>
              <w:t xml:space="preserve">Verarbeitungstätigkeit </w:t>
            </w:r>
            <w:r w:rsidRPr="00CC6CA6">
              <w:rPr>
                <w:i/>
              </w:rPr>
              <w:t xml:space="preserve">oder einzelnen Verarbeitungsschritten </w:t>
            </w:r>
          </w:p>
        </w:tc>
      </w:tr>
    </w:tbl>
    <w:p w:rsidR="006646A1" w:rsidRPr="00BE3324" w:rsidRDefault="006646A1" w:rsidP="006646A1">
      <w:pPr>
        <w:rPr>
          <w:sz w:val="36"/>
        </w:rPr>
      </w:pPr>
    </w:p>
    <w:p w:rsidR="006646A1" w:rsidRDefault="006646A1" w:rsidP="006646A1">
      <w:pPr>
        <w:pStyle w:val="Textkrper"/>
        <w:rPr>
          <w:i/>
        </w:rPr>
      </w:pPr>
      <w:r>
        <w:rPr>
          <w:i/>
        </w:rPr>
        <w:t>----- Ende Optionale Angaben----</w:t>
      </w:r>
    </w:p>
    <w:p w:rsidR="006646A1" w:rsidRDefault="006646A1" w:rsidP="006646A1"/>
    <w:p w:rsidR="006646A1" w:rsidRDefault="006646A1" w:rsidP="006646A1">
      <w:r w:rsidRPr="00CC6CA6">
        <w:rPr>
          <w:sz w:val="32"/>
        </w:rPr>
        <w:t>Erläuterungen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513"/>
      </w:tblGrid>
      <w:tr w:rsidR="006646A1" w:rsidTr="00EB74C0">
        <w:tc>
          <w:tcPr>
            <w:tcW w:w="1134"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t>Nr. 1</w:t>
            </w:r>
          </w:p>
        </w:tc>
        <w:tc>
          <w:tcPr>
            <w:tcW w:w="7513" w:type="dxa"/>
            <w:tcBorders>
              <w:top w:val="single" w:sz="4" w:space="0" w:color="auto"/>
              <w:left w:val="single" w:sz="4" w:space="0" w:color="auto"/>
              <w:bottom w:val="single" w:sz="4" w:space="0" w:color="auto"/>
              <w:right w:val="single" w:sz="4" w:space="0" w:color="auto"/>
            </w:tcBorders>
          </w:tcPr>
          <w:p w:rsidR="006646A1" w:rsidRDefault="006646A1" w:rsidP="00EB74C0">
            <w:pPr>
              <w:pStyle w:val="AHText"/>
              <w:spacing w:before="80"/>
            </w:pPr>
            <w:r>
              <w:t xml:space="preserve">Eindeutige Bezeichnung der dokumentierten Verarbeitung/der </w:t>
            </w:r>
            <w:r w:rsidRPr="004662DC">
              <w:t>Verarbeitungs</w:t>
            </w:r>
            <w:r>
              <w:softHyphen/>
            </w:r>
            <w:r w:rsidRPr="004662DC">
              <w:t xml:space="preserve">tätigkeit </w:t>
            </w:r>
            <w:r>
              <w:t xml:space="preserve">auf Grundlage eines Fachprozesses. Es sollte eine im Unternehmen geläufige Bezeichnung des Fachprozesses gewählt werden. </w:t>
            </w:r>
          </w:p>
          <w:p w:rsidR="006646A1" w:rsidRDefault="006646A1" w:rsidP="00EB74C0">
            <w:pPr>
              <w:pStyle w:val="AHText"/>
              <w:spacing w:before="80"/>
            </w:pPr>
            <w:r>
              <w:t xml:space="preserve">Beispiele: </w:t>
            </w:r>
          </w:p>
          <w:p w:rsidR="006646A1" w:rsidRDefault="006646A1" w:rsidP="00E97803">
            <w:pPr>
              <w:pStyle w:val="AHText"/>
              <w:numPr>
                <w:ilvl w:val="0"/>
                <w:numId w:val="8"/>
              </w:numPr>
              <w:spacing w:before="80" w:after="0"/>
            </w:pPr>
            <w:r>
              <w:t>Allgemeine Kundenverwaltung</w:t>
            </w:r>
          </w:p>
          <w:p w:rsidR="006646A1" w:rsidRDefault="006646A1" w:rsidP="00E97803">
            <w:pPr>
              <w:pStyle w:val="AHText"/>
              <w:numPr>
                <w:ilvl w:val="0"/>
                <w:numId w:val="8"/>
              </w:numPr>
              <w:spacing w:before="80" w:after="0"/>
              <w:jc w:val="left"/>
            </w:pPr>
            <w:r>
              <w:t>Customer-</w:t>
            </w:r>
            <w:proofErr w:type="spellStart"/>
            <w:r>
              <w:t>Relationship</w:t>
            </w:r>
            <w:proofErr w:type="spellEnd"/>
            <w:r>
              <w:t>-Management (CRM)</w:t>
            </w:r>
          </w:p>
        </w:tc>
      </w:tr>
      <w:tr w:rsidR="006646A1" w:rsidTr="00EB74C0">
        <w:tc>
          <w:tcPr>
            <w:tcW w:w="1134"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t>Nr. 2</w:t>
            </w:r>
          </w:p>
        </w:tc>
        <w:tc>
          <w:tcPr>
            <w:tcW w:w="7513"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t>Nach der Unternehmensorganisation für die konkrete Verarbeitungstätigkeit verantwortlicher Fachbereich/verantwortliche Führungskraft (</w:t>
            </w:r>
            <w:r>
              <w:rPr>
                <w:i/>
              </w:rPr>
              <w:t>sofern möglich und sinnvoll, zumindest als Funktionsbezeichnung</w:t>
            </w:r>
            <w:r>
              <w:t>)</w:t>
            </w:r>
          </w:p>
        </w:tc>
      </w:tr>
      <w:tr w:rsidR="006646A1" w:rsidTr="00EB74C0">
        <w:tc>
          <w:tcPr>
            <w:tcW w:w="1134"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t>Nr. 3</w:t>
            </w:r>
          </w:p>
        </w:tc>
        <w:tc>
          <w:tcPr>
            <w:tcW w:w="7513"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t xml:space="preserve">Falls mehrere Verantwortliche gemeinsam für die Verarbeitungstätigkeiten verantwortlich sind, bspw. innerhalb einer Unternehmensgruppe, sind hier Name und Kontaktdaten des/der weiteren Verantwortlichen anzugeben (Firma/ladungsfähige Anschrift; Art. 30 Abs. 1 </w:t>
            </w:r>
            <w:proofErr w:type="spellStart"/>
            <w:r>
              <w:t>Lit</w:t>
            </w:r>
            <w:proofErr w:type="spellEnd"/>
            <w:r>
              <w:t>. a DS-GVO, Art. 26 Abs. 1 DS-GVO)</w:t>
            </w:r>
          </w:p>
        </w:tc>
      </w:tr>
      <w:tr w:rsidR="006646A1" w:rsidTr="00EB74C0">
        <w:tc>
          <w:tcPr>
            <w:tcW w:w="1134"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t>Nr. 4</w:t>
            </w:r>
          </w:p>
        </w:tc>
        <w:tc>
          <w:tcPr>
            <w:tcW w:w="7513" w:type="dxa"/>
            <w:tcBorders>
              <w:top w:val="single" w:sz="4" w:space="0" w:color="auto"/>
              <w:left w:val="single" w:sz="4" w:space="0" w:color="auto"/>
              <w:bottom w:val="single" w:sz="4" w:space="0" w:color="auto"/>
              <w:right w:val="single" w:sz="4" w:space="0" w:color="auto"/>
            </w:tcBorders>
          </w:tcPr>
          <w:p w:rsidR="006646A1" w:rsidRDefault="006646A1" w:rsidP="00EB74C0">
            <w:pPr>
              <w:pStyle w:val="AHText"/>
              <w:spacing w:before="80"/>
            </w:pPr>
            <w:r>
              <w:t>Beispiele:</w:t>
            </w:r>
          </w:p>
          <w:p w:rsidR="006646A1" w:rsidRDefault="006646A1" w:rsidP="00E97803">
            <w:pPr>
              <w:pStyle w:val="AHText"/>
              <w:numPr>
                <w:ilvl w:val="0"/>
                <w:numId w:val="9"/>
              </w:numPr>
              <w:spacing w:before="80" w:after="0"/>
            </w:pPr>
            <w:r>
              <w:t>Verarbeitungstätigkeit: „Allgemeine Kundenverwaltung“; verfolgte Zweckbestimmungen: „Auftragsbearbeitung, Buchhaltung und Inkasso“</w:t>
            </w:r>
          </w:p>
          <w:p w:rsidR="006646A1" w:rsidRDefault="006646A1" w:rsidP="00E97803">
            <w:pPr>
              <w:pStyle w:val="AHText"/>
              <w:numPr>
                <w:ilvl w:val="0"/>
                <w:numId w:val="9"/>
              </w:numPr>
              <w:spacing w:before="80" w:after="0"/>
              <w:jc w:val="left"/>
            </w:pPr>
            <w:r>
              <w:t>Verarbeitungstätigkeit: „Customer-</w:t>
            </w:r>
            <w:proofErr w:type="spellStart"/>
            <w:r>
              <w:t>Relationship</w:t>
            </w:r>
            <w:proofErr w:type="spellEnd"/>
            <w:r>
              <w:t>-Management“; verfolgte Zweckbestimmungen: „Dokumentation und Verwaltung von Kundenbeziehungen, Marketing, Neukundenakquise, Kundenbindungsmaßnahmen, Kundenberatung, Beschwerdemanagement, Kündigungsprozess“</w:t>
            </w:r>
          </w:p>
          <w:p w:rsidR="006646A1" w:rsidRDefault="006646A1" w:rsidP="00EB74C0">
            <w:pPr>
              <w:pStyle w:val="AHText"/>
              <w:spacing w:before="80"/>
            </w:pPr>
            <w:r>
              <w:t>Eine Verarbeitungstätigkeit (aus der Anwendung des BDSG als „Verfahren“ vertraut) kann mehrere Teil-Geschäftsprozesse zusammenfassen. Dementsprechend kann eine Verarbeitung auch mehrere Zwecke umfassen, so dass auch mehrere Zweckbestimmungen angegeben werden können.</w:t>
            </w:r>
          </w:p>
          <w:p w:rsidR="006646A1" w:rsidRDefault="006646A1" w:rsidP="00EB74C0">
            <w:pPr>
              <w:pStyle w:val="AHText"/>
              <w:spacing w:before="80"/>
            </w:pPr>
            <w:r>
              <w:t xml:space="preserve">Die erforderliche Detailtiefe hängt von der Geschäftstätigkeit des Verantwortlichen ab. </w:t>
            </w:r>
          </w:p>
          <w:p w:rsidR="006646A1" w:rsidRDefault="006646A1" w:rsidP="00EB74C0">
            <w:pPr>
              <w:pStyle w:val="AHText"/>
              <w:spacing w:before="80"/>
            </w:pPr>
            <w:r>
              <w:t>Es können neben dem Fachprozess auch begleitende mitarbeiterbezogene Unterstützungsprozesse vorliegen wie z.B. zur Personalführung/-</w:t>
            </w:r>
            <w:proofErr w:type="spellStart"/>
            <w:r>
              <w:t>einsatzplanung</w:t>
            </w:r>
            <w:proofErr w:type="spellEnd"/>
            <w:r>
              <w:t xml:space="preserve">. </w:t>
            </w:r>
            <w:r>
              <w:lastRenderedPageBreak/>
              <w:t>Diese können entweder als Teil einer anderen Verarbeitung, oder als eigene Verarbeitung beschrieben sein.</w:t>
            </w:r>
          </w:p>
        </w:tc>
      </w:tr>
      <w:tr w:rsidR="006646A1" w:rsidTr="00EB74C0">
        <w:tc>
          <w:tcPr>
            <w:tcW w:w="1134"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lastRenderedPageBreak/>
              <w:t>Nr. 5</w:t>
            </w:r>
          </w:p>
        </w:tc>
        <w:tc>
          <w:tcPr>
            <w:tcW w:w="7513" w:type="dxa"/>
            <w:tcBorders>
              <w:top w:val="single" w:sz="4" w:space="0" w:color="auto"/>
              <w:left w:val="single" w:sz="4" w:space="0" w:color="auto"/>
              <w:bottom w:val="single" w:sz="4" w:space="0" w:color="auto"/>
              <w:right w:val="single" w:sz="4" w:space="0" w:color="auto"/>
            </w:tcBorders>
            <w:hideMark/>
          </w:tcPr>
          <w:p w:rsidR="006646A1" w:rsidRDefault="006646A1" w:rsidP="00EB74C0">
            <w:r>
              <w:t xml:space="preserve">Die Nennung der einschlägigen Rechtsgrundlage ist für </w:t>
            </w:r>
            <w:proofErr w:type="spellStart"/>
            <w:r>
              <w:t>Accountability</w:t>
            </w:r>
            <w:proofErr w:type="spellEnd"/>
            <w:r>
              <w:t xml:space="preserve">-Pflichten und die Gewährleistung von transparenzpflichten </w:t>
            </w:r>
            <w:proofErr w:type="spellStart"/>
            <w:r>
              <w:t>ggü</w:t>
            </w:r>
            <w:proofErr w:type="spellEnd"/>
            <w:r>
              <w:t>. betroffenen Personen notwendig.</w:t>
            </w:r>
          </w:p>
        </w:tc>
      </w:tr>
      <w:tr w:rsidR="006646A1" w:rsidTr="00EB74C0">
        <w:tc>
          <w:tcPr>
            <w:tcW w:w="1134"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t>Nr. 6</w:t>
            </w:r>
          </w:p>
        </w:tc>
        <w:tc>
          <w:tcPr>
            <w:tcW w:w="7513"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t xml:space="preserve">Beschreibung der Kategorien betroffener Personen und der Kategorien personenbezogener Daten (Art. 30 Abs. 1 </w:t>
            </w:r>
            <w:proofErr w:type="spellStart"/>
            <w:r>
              <w:t>lit</w:t>
            </w:r>
            <w:proofErr w:type="spellEnd"/>
            <w:r>
              <w:t>. c DS-GVO)</w:t>
            </w:r>
          </w:p>
        </w:tc>
      </w:tr>
      <w:tr w:rsidR="006646A1" w:rsidTr="00EB74C0">
        <w:tc>
          <w:tcPr>
            <w:tcW w:w="1134"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t>Nr. 6.1</w:t>
            </w:r>
          </w:p>
        </w:tc>
        <w:tc>
          <w:tcPr>
            <w:tcW w:w="7513"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t>Als betroffene Personengruppen kommen beispielsweise Kunden, Interessenten, Arbeitnehmer, Schuldner, Versicherungsnehmer usw. in Betracht.</w:t>
            </w:r>
          </w:p>
        </w:tc>
      </w:tr>
      <w:tr w:rsidR="006646A1" w:rsidTr="00EB74C0">
        <w:tc>
          <w:tcPr>
            <w:tcW w:w="1134"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t>Nr. 6.2</w:t>
            </w:r>
          </w:p>
        </w:tc>
        <w:tc>
          <w:tcPr>
            <w:tcW w:w="7513"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t>Den einzelnen Personengruppen sind die jeweils auf sie bezogenen verwendeten Daten oder Datenkategorien zuzuordnen. Damit sind keine personenbezogenen Daten, sondern "Datenbezeichnungen"/Datenkategorien gemeint (z.B. „Adresse“, „Geburtsdatum“, „Bankverbindung“). Werden solche Datenkategorien angegeben, so müssen diese so konkret wie möglich sein. Nicht ausreichend, da zu allgemein, sind etwa Angaben wie „Kundendaten“ oder Ähnliches.</w:t>
            </w:r>
          </w:p>
          <w:p w:rsidR="006646A1" w:rsidRDefault="006646A1" w:rsidP="00EB74C0">
            <w:pPr>
              <w:pStyle w:val="AHText"/>
              <w:spacing w:before="80"/>
            </w:pPr>
            <w:r>
              <w:t xml:space="preserve">Beispiele: </w:t>
            </w:r>
          </w:p>
          <w:p w:rsidR="006646A1" w:rsidRDefault="006646A1" w:rsidP="00E97803">
            <w:pPr>
              <w:pStyle w:val="AHText"/>
              <w:numPr>
                <w:ilvl w:val="0"/>
                <w:numId w:val="5"/>
              </w:numPr>
              <w:spacing w:before="80" w:after="0"/>
              <w:ind w:left="318" w:hanging="284"/>
              <w:jc w:val="left"/>
            </w:pPr>
            <w:r>
              <w:t>Kunden: Adressdaten, Kontaktkoordinaten (einschl. Telefon-, Fax-und E-Mail-Daten), Geburtsdatum, Vertragsdaten, Bonitätsdaten, Betreuungsinformationen einschließl. Kundenentwicklung, Produkt- bzw. Vertragsinteresse, Statistikdaten, Abrechnungs- und Leistungsdaten, Bankverbindung</w:t>
            </w:r>
          </w:p>
          <w:p w:rsidR="006646A1" w:rsidRDefault="006646A1" w:rsidP="00E97803">
            <w:pPr>
              <w:pStyle w:val="AHText"/>
              <w:numPr>
                <w:ilvl w:val="0"/>
                <w:numId w:val="5"/>
              </w:numPr>
              <w:spacing w:before="80" w:after="0"/>
              <w:ind w:left="318" w:hanging="284"/>
              <w:jc w:val="left"/>
            </w:pPr>
            <w:r>
              <w:t>Beschäftigtendaten (Lohn und Gehalt): Kontaktdaten, Bankverbindung, Sozialversicherungsdaten, etc.</w:t>
            </w:r>
          </w:p>
        </w:tc>
      </w:tr>
      <w:tr w:rsidR="006646A1" w:rsidTr="00EB74C0">
        <w:tc>
          <w:tcPr>
            <w:tcW w:w="1134"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t>Nr. 7</w:t>
            </w:r>
          </w:p>
        </w:tc>
        <w:tc>
          <w:tcPr>
            <w:tcW w:w="7513"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jc w:val="left"/>
            </w:pPr>
            <w:r>
              <w:t xml:space="preserve">Empfängerkategorien sind insbesondere am Prozess beteiligte weitere Stellen des Unternehmens/Konzerns oder andere Gruppen von Personen oder Stellen, die Daten – ggf. über Schnittstellen – erhalten z.B. in den Prozess eingebundene weitere Fachabteilungen, Vertragspartner, Kunden, Behörden, Versicherungen, </w:t>
            </w:r>
            <w:proofErr w:type="spellStart"/>
            <w:r>
              <w:t>Auftragsverarbeiter</w:t>
            </w:r>
            <w:proofErr w:type="spellEnd"/>
            <w:r>
              <w:t xml:space="preserve"> (z.B. Dienstleistungsrechenzentrum, Call-Center, </w:t>
            </w:r>
            <w:proofErr w:type="spellStart"/>
            <w:r>
              <w:t>Datenvernichter</w:t>
            </w:r>
            <w:proofErr w:type="spellEnd"/>
            <w:r>
              <w:t>, Anwendungsentwicklung, Cloud Service Provider) usw.</w:t>
            </w:r>
          </w:p>
        </w:tc>
      </w:tr>
      <w:tr w:rsidR="006646A1" w:rsidTr="00EB74C0">
        <w:tc>
          <w:tcPr>
            <w:tcW w:w="1134" w:type="dxa"/>
            <w:tcBorders>
              <w:top w:val="single" w:sz="4" w:space="0" w:color="auto"/>
              <w:left w:val="single" w:sz="4" w:space="0" w:color="auto"/>
              <w:bottom w:val="single" w:sz="4" w:space="0" w:color="auto"/>
              <w:right w:val="single" w:sz="4" w:space="0" w:color="auto"/>
            </w:tcBorders>
          </w:tcPr>
          <w:p w:rsidR="006646A1" w:rsidRDefault="006646A1" w:rsidP="00EB74C0">
            <w:pPr>
              <w:pStyle w:val="AHText"/>
              <w:spacing w:before="80"/>
            </w:pPr>
            <w:r>
              <w:t>Nr. 8</w:t>
            </w:r>
          </w:p>
          <w:p w:rsidR="006646A1" w:rsidRDefault="006646A1" w:rsidP="00EB74C0"/>
          <w:p w:rsidR="006646A1" w:rsidRDefault="006646A1" w:rsidP="00EB74C0"/>
          <w:p w:rsidR="006646A1" w:rsidRDefault="006646A1" w:rsidP="00EB74C0"/>
          <w:p w:rsidR="006646A1" w:rsidRDefault="006646A1" w:rsidP="00EB74C0"/>
          <w:p w:rsidR="006646A1" w:rsidRDefault="006646A1" w:rsidP="00EB74C0"/>
          <w:p w:rsidR="006646A1" w:rsidRDefault="006646A1" w:rsidP="00EB74C0"/>
          <w:p w:rsidR="006646A1" w:rsidRDefault="006646A1" w:rsidP="00EB74C0"/>
          <w:p w:rsidR="006646A1" w:rsidRDefault="006646A1" w:rsidP="00EB74C0"/>
          <w:p w:rsidR="006646A1" w:rsidRDefault="006646A1" w:rsidP="00EB74C0"/>
        </w:tc>
        <w:tc>
          <w:tcPr>
            <w:tcW w:w="7513" w:type="dxa"/>
            <w:tcBorders>
              <w:top w:val="single" w:sz="4" w:space="0" w:color="auto"/>
              <w:left w:val="single" w:sz="4" w:space="0" w:color="auto"/>
              <w:bottom w:val="single" w:sz="4" w:space="0" w:color="auto"/>
              <w:right w:val="single" w:sz="4" w:space="0" w:color="auto"/>
            </w:tcBorders>
          </w:tcPr>
          <w:p w:rsidR="006646A1" w:rsidRDefault="006646A1" w:rsidP="00EB74C0">
            <w:pPr>
              <w:pStyle w:val="AHText"/>
              <w:spacing w:before="80"/>
            </w:pPr>
            <w:r>
              <w:t>Drittländer sind solche außerhalb der EU/des EWR</w:t>
            </w:r>
          </w:p>
          <w:p w:rsidR="006646A1" w:rsidRDefault="006646A1" w:rsidP="00EB74C0">
            <w:pPr>
              <w:pStyle w:val="AHText"/>
              <w:spacing w:before="80"/>
            </w:pPr>
          </w:p>
          <w:p w:rsidR="006646A1" w:rsidRDefault="006646A1" w:rsidP="00EB74C0">
            <w:pPr>
              <w:pStyle w:val="AHText"/>
              <w:spacing w:before="80"/>
            </w:pPr>
            <w:r>
              <w:t xml:space="preserve">Beispiele für internationale Organisationen: Institutionen der UNO, der EU </w:t>
            </w:r>
          </w:p>
          <w:p w:rsidR="006646A1" w:rsidRDefault="006646A1" w:rsidP="00EB74C0">
            <w:pPr>
              <w:pStyle w:val="AHText"/>
              <w:spacing w:before="80"/>
            </w:pPr>
            <w:r>
              <w:t>-</w:t>
            </w:r>
            <w:r>
              <w:rPr>
                <w:i/>
              </w:rPr>
              <w:t>-------</w:t>
            </w:r>
            <w:r>
              <w:rPr>
                <w:i/>
              </w:rPr>
              <w:tab/>
              <w:t>Start optional -------</w:t>
            </w:r>
          </w:p>
          <w:p w:rsidR="006646A1" w:rsidRPr="00CC6CA6" w:rsidRDefault="006646A1" w:rsidP="00E97803">
            <w:pPr>
              <w:pStyle w:val="Listenabsatz"/>
              <w:numPr>
                <w:ilvl w:val="0"/>
                <w:numId w:val="7"/>
              </w:numPr>
              <w:autoSpaceDE w:val="0"/>
              <w:autoSpaceDN w:val="0"/>
              <w:adjustRightInd w:val="0"/>
              <w:spacing w:after="0"/>
              <w:rPr>
                <w:rFonts w:ascii="Calibri" w:hAnsi="Calibri" w:cs="Calibri"/>
              </w:rPr>
            </w:pPr>
            <w:r w:rsidRPr="00CC6CA6">
              <w:rPr>
                <w:rFonts w:ascii="Calibri" w:hAnsi="Calibri" w:cs="Calibri"/>
              </w:rPr>
              <w:t xml:space="preserve">Geeignete Garantien beim Empfänger sind </w:t>
            </w:r>
            <w:proofErr w:type="spellStart"/>
            <w:r w:rsidRPr="00CC6CA6">
              <w:rPr>
                <w:rFonts w:ascii="Calibri" w:hAnsi="Calibri" w:cs="Calibri"/>
              </w:rPr>
              <w:t>grds</w:t>
            </w:r>
            <w:proofErr w:type="spellEnd"/>
            <w:r w:rsidRPr="00CC6CA6">
              <w:rPr>
                <w:rFonts w:ascii="Calibri" w:hAnsi="Calibri" w:cs="Calibri"/>
              </w:rPr>
              <w:t>. erforderlich, falls für den kein</w:t>
            </w:r>
          </w:p>
          <w:p w:rsidR="006646A1" w:rsidRPr="00CC6CA6" w:rsidRDefault="006646A1" w:rsidP="00E97803">
            <w:pPr>
              <w:pStyle w:val="Listenabsatz"/>
              <w:numPr>
                <w:ilvl w:val="0"/>
                <w:numId w:val="7"/>
              </w:numPr>
              <w:autoSpaceDE w:val="0"/>
              <w:autoSpaceDN w:val="0"/>
              <w:adjustRightInd w:val="0"/>
              <w:spacing w:after="0"/>
              <w:rPr>
                <w:rFonts w:ascii="Calibri" w:hAnsi="Calibri" w:cs="Calibri"/>
              </w:rPr>
            </w:pPr>
            <w:r w:rsidRPr="00CC6CA6">
              <w:rPr>
                <w:rFonts w:ascii="Calibri" w:hAnsi="Calibri" w:cs="Calibri"/>
              </w:rPr>
              <w:t>Angemessenheitsbeschluss der EU-Kommission gem. Art. 45 Abs. 3 DS-GVO</w:t>
            </w:r>
          </w:p>
          <w:p w:rsidR="006646A1" w:rsidRPr="00CC6CA6" w:rsidRDefault="006646A1" w:rsidP="00E97803">
            <w:pPr>
              <w:pStyle w:val="Listenabsatz"/>
              <w:numPr>
                <w:ilvl w:val="0"/>
                <w:numId w:val="7"/>
              </w:numPr>
              <w:autoSpaceDE w:val="0"/>
              <w:autoSpaceDN w:val="0"/>
              <w:adjustRightInd w:val="0"/>
              <w:spacing w:after="0"/>
              <w:rPr>
                <w:rFonts w:ascii="Calibri" w:hAnsi="Calibri" w:cs="Calibri"/>
              </w:rPr>
            </w:pPr>
            <w:r w:rsidRPr="00CC6CA6">
              <w:rPr>
                <w:rFonts w:ascii="Calibri" w:hAnsi="Calibri" w:cs="Calibri"/>
              </w:rPr>
              <w:t>vorliegt. Solche Garantien können gem. Art. 46 DS-GVO durch verbindliche</w:t>
            </w:r>
          </w:p>
          <w:p w:rsidR="006646A1" w:rsidRPr="00CC6CA6" w:rsidRDefault="006646A1" w:rsidP="00E97803">
            <w:pPr>
              <w:pStyle w:val="Listenabsatz"/>
              <w:numPr>
                <w:ilvl w:val="0"/>
                <w:numId w:val="7"/>
              </w:numPr>
              <w:autoSpaceDE w:val="0"/>
              <w:autoSpaceDN w:val="0"/>
              <w:adjustRightInd w:val="0"/>
              <w:spacing w:after="0"/>
              <w:rPr>
                <w:rFonts w:ascii="Calibri" w:hAnsi="Calibri" w:cs="Calibri"/>
              </w:rPr>
            </w:pPr>
            <w:r w:rsidRPr="00CC6CA6">
              <w:rPr>
                <w:rFonts w:ascii="Calibri" w:hAnsi="Calibri" w:cs="Calibri"/>
              </w:rPr>
              <w:t>interne Datenschutzvorschriften (BCR) oder EU-Standardverträge erbracht werden.</w:t>
            </w:r>
          </w:p>
          <w:p w:rsidR="006646A1" w:rsidRDefault="006646A1" w:rsidP="00EB74C0">
            <w:pPr>
              <w:pStyle w:val="AHText"/>
              <w:spacing w:before="80"/>
              <w:rPr>
                <w:rFonts w:cs="Times New Roman"/>
                <w:i/>
                <w:lang w:eastAsia="de-DE"/>
              </w:rPr>
            </w:pPr>
            <w:r>
              <w:rPr>
                <w:i/>
              </w:rPr>
              <w:t>--------</w:t>
            </w:r>
            <w:r>
              <w:rPr>
                <w:i/>
              </w:rPr>
              <w:tab/>
              <w:t>Ende optional -------</w:t>
            </w:r>
          </w:p>
          <w:p w:rsidR="006646A1" w:rsidRDefault="006646A1" w:rsidP="00EB74C0">
            <w:pPr>
              <w:pStyle w:val="AHText"/>
              <w:spacing w:before="80"/>
            </w:pPr>
            <w:r>
              <w:lastRenderedPageBreak/>
              <w:t xml:space="preserve">Liegt keine der genannten Garantien vor, sind hier andere getroffene Garantien zu dokumentieren (Art. 49 Abs. 1. </w:t>
            </w:r>
            <w:proofErr w:type="spellStart"/>
            <w:r>
              <w:t>UAbs</w:t>
            </w:r>
            <w:proofErr w:type="spellEnd"/>
            <w:r>
              <w:t>. 2 DS-GVO)</w:t>
            </w:r>
          </w:p>
        </w:tc>
      </w:tr>
      <w:tr w:rsidR="006646A1" w:rsidTr="00EB74C0">
        <w:tc>
          <w:tcPr>
            <w:tcW w:w="1134"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lastRenderedPageBreak/>
              <w:t>Nr. 9</w:t>
            </w:r>
          </w:p>
        </w:tc>
        <w:tc>
          <w:tcPr>
            <w:tcW w:w="7513"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t>Anzugeben sind hier die konkreten Aufbewahrungs-/Löschfristen, die in Verarbeitungstätigkeiten implementiert sind, bezogen auf einzelne Verarbeitungs</w:t>
            </w:r>
            <w:r w:rsidR="00775CE3">
              <w:softHyphen/>
            </w:r>
            <w:r>
              <w:t xml:space="preserve">schritte, falls unterschiedlich. </w:t>
            </w:r>
          </w:p>
          <w:p w:rsidR="006646A1" w:rsidRDefault="006646A1" w:rsidP="00EB74C0">
            <w:pPr>
              <w:pStyle w:val="AHText"/>
              <w:spacing w:before="80"/>
            </w:pPr>
            <w:r>
              <w:t xml:space="preserve">Soweit diese in einem Löschkonzept dokumentiert sind, reicht der konkrete Verweis auf das vorhandene und in der Verarbeitungstätigkeit umgesetzte Löschkonzept aus. </w:t>
            </w:r>
          </w:p>
        </w:tc>
      </w:tr>
      <w:tr w:rsidR="006646A1" w:rsidTr="00EB74C0">
        <w:tc>
          <w:tcPr>
            <w:tcW w:w="1134"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t>Nr. 10</w:t>
            </w:r>
          </w:p>
        </w:tc>
        <w:tc>
          <w:tcPr>
            <w:tcW w:w="7513"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t xml:space="preserve">Allgemeine Beschreibung der technischen und organisatorischen Maßnahmen (Art. 30 Abs. 1 </w:t>
            </w:r>
            <w:proofErr w:type="spellStart"/>
            <w:r>
              <w:t>lit</w:t>
            </w:r>
            <w:proofErr w:type="spellEnd"/>
            <w:r>
              <w:t xml:space="preserve">. g </w:t>
            </w:r>
            <w:proofErr w:type="spellStart"/>
            <w:r>
              <w:t>i.V.m</w:t>
            </w:r>
            <w:proofErr w:type="spellEnd"/>
            <w:r>
              <w:t>. Art. 32 Abs. 1 DS-GVO)</w:t>
            </w:r>
          </w:p>
        </w:tc>
      </w:tr>
      <w:tr w:rsidR="006646A1" w:rsidTr="00EB74C0">
        <w:tc>
          <w:tcPr>
            <w:tcW w:w="1134"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t>Nr. 10.1</w:t>
            </w:r>
          </w:p>
        </w:tc>
        <w:tc>
          <w:tcPr>
            <w:tcW w:w="7513"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t>Optional kann an dieser Stelle eine knappe Beschreibung der technischen Infrastruktur wie der technischen und organisatorischen Sicherheitsmaßnahmen angegeben werden, um ein besseres Verständnis der allgemeinen Beschreibung der technischen und organisatorischen Maßnahmen (siehe 10.2.) zu ermöglichen.</w:t>
            </w:r>
          </w:p>
        </w:tc>
      </w:tr>
      <w:tr w:rsidR="006646A1" w:rsidTr="00EB74C0">
        <w:tc>
          <w:tcPr>
            <w:tcW w:w="1134"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t>Nr. 10.2</w:t>
            </w:r>
          </w:p>
        </w:tc>
        <w:tc>
          <w:tcPr>
            <w:tcW w:w="7513"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t>Soweit sich die technischen und organisatorischen Maßnahmen schon aus vorhandenen Sicherheitsrichtlinien/Konzepten/Zertifizierungen ergeben, ist ein konkreter Verweis hierauf ausreichend.</w:t>
            </w:r>
          </w:p>
          <w:p w:rsidR="006646A1" w:rsidRDefault="006646A1" w:rsidP="00EB74C0">
            <w:pPr>
              <w:pStyle w:val="AHText"/>
              <w:spacing w:before="80"/>
            </w:pPr>
            <w:r>
              <w:t>Insbesondere sind hier Abweichungen zu einem übergreifenden Sicherheits</w:t>
            </w:r>
            <w:r w:rsidR="00775CE3">
              <w:softHyphen/>
            </w:r>
            <w:r>
              <w:t>konzept (</w:t>
            </w:r>
            <w:r>
              <w:rPr>
                <w:b/>
              </w:rPr>
              <w:t>siehe Hauptblatt Nr. 6</w:t>
            </w:r>
            <w:r>
              <w:t xml:space="preserve">) zu dokumentieren. Wenn eine Datenschutz-Folgenabschätzung für die Verarbeitung hohe Risiken ausweist, so sind die zur Bewältigung dieser Risiken getroffenen Sicherheitsvorkehrungen für die Verarbeitung in der Datenschutz-Folgenabschätzung zu dokumentieren. (Art. 35 Abs. 7 </w:t>
            </w:r>
            <w:proofErr w:type="spellStart"/>
            <w:r>
              <w:t>lit</w:t>
            </w:r>
            <w:proofErr w:type="spellEnd"/>
            <w:r>
              <w:t>. d DS-GVO). Ein Verweis auf das Vorhandensein einer Datenschutz-Folgenabschätzung ist eine sinnvolle optionale Angabe (siehe unten).</w:t>
            </w:r>
          </w:p>
        </w:tc>
      </w:tr>
      <w:tr w:rsidR="006646A1" w:rsidTr="00EB74C0">
        <w:tc>
          <w:tcPr>
            <w:tcW w:w="1134"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t>Optional</w:t>
            </w:r>
          </w:p>
        </w:tc>
        <w:tc>
          <w:tcPr>
            <w:tcW w:w="7513" w:type="dxa"/>
            <w:tcBorders>
              <w:top w:val="single" w:sz="4" w:space="0" w:color="auto"/>
              <w:left w:val="single" w:sz="4" w:space="0" w:color="auto"/>
              <w:bottom w:val="single" w:sz="4" w:space="0" w:color="auto"/>
              <w:right w:val="single" w:sz="4" w:space="0" w:color="auto"/>
            </w:tcBorders>
            <w:hideMark/>
          </w:tcPr>
          <w:p w:rsidR="006646A1" w:rsidRDefault="006646A1" w:rsidP="00EB74C0">
            <w:pPr>
              <w:pStyle w:val="AHText"/>
              <w:spacing w:before="80"/>
            </w:pPr>
            <w:r>
              <w:t xml:space="preserve">Im Hinblick auf die vielfältigen Nachweispflichten, denen das Unternehmen im Datenschutz unterliegt, kann es sinnvoll sein, weitere Aspekte zur Verarbeitungstätigkeit zu dokumentieren. Diese sind nur intern zu verwenden. Zu diesen zusätzlichen Dokumentationen, die sinnvollerweise hier erfolgen, gehören z. B. </w:t>
            </w:r>
          </w:p>
          <w:p w:rsidR="006646A1" w:rsidRDefault="006646A1" w:rsidP="00E97803">
            <w:pPr>
              <w:pStyle w:val="AHText"/>
              <w:numPr>
                <w:ilvl w:val="0"/>
                <w:numId w:val="6"/>
              </w:numPr>
              <w:spacing w:before="80" w:after="0"/>
              <w:rPr>
                <w:i/>
              </w:rPr>
            </w:pPr>
            <w:r>
              <w:rPr>
                <w:i/>
              </w:rPr>
              <w:t>Angaben zur Zusammenstellung der Informationspflichten (insbes. Art. 13,14 DS-GVO)</w:t>
            </w:r>
          </w:p>
          <w:p w:rsidR="006646A1" w:rsidRDefault="006646A1" w:rsidP="00E97803">
            <w:pPr>
              <w:pStyle w:val="AHText"/>
              <w:numPr>
                <w:ilvl w:val="0"/>
                <w:numId w:val="6"/>
              </w:numPr>
              <w:spacing w:before="80" w:after="0"/>
              <w:rPr>
                <w:i/>
              </w:rPr>
            </w:pPr>
            <w:r>
              <w:rPr>
                <w:i/>
              </w:rPr>
              <w:t>Verträge mit Dienstleistern (Art. 28 DS-GVO)</w:t>
            </w:r>
          </w:p>
          <w:p w:rsidR="006646A1" w:rsidRDefault="006646A1" w:rsidP="00E97803">
            <w:pPr>
              <w:pStyle w:val="AHText"/>
              <w:numPr>
                <w:ilvl w:val="0"/>
                <w:numId w:val="6"/>
              </w:numPr>
              <w:spacing w:before="80" w:after="0"/>
              <w:rPr>
                <w:i/>
              </w:rPr>
            </w:pPr>
            <w:r>
              <w:rPr>
                <w:i/>
              </w:rPr>
              <w:t>Vereinbarungen zur gemeinsamen Verantwortung (Art. 26 DS-GVO)</w:t>
            </w:r>
          </w:p>
          <w:p w:rsidR="006646A1" w:rsidRDefault="006646A1" w:rsidP="00E97803">
            <w:pPr>
              <w:pStyle w:val="AHText"/>
              <w:numPr>
                <w:ilvl w:val="0"/>
                <w:numId w:val="6"/>
              </w:numPr>
              <w:spacing w:before="80" w:after="0"/>
              <w:rPr>
                <w:i/>
              </w:rPr>
            </w:pPr>
            <w:r>
              <w:rPr>
                <w:i/>
              </w:rPr>
              <w:t>Eine Bewertung der Risiken der Verarbeitungstätigkeit für die Rechte und Freiheiten natürlicher Personen</w:t>
            </w:r>
          </w:p>
          <w:p w:rsidR="006646A1" w:rsidRDefault="006646A1" w:rsidP="00E97803">
            <w:pPr>
              <w:pStyle w:val="AHText"/>
              <w:numPr>
                <w:ilvl w:val="0"/>
                <w:numId w:val="6"/>
              </w:numPr>
              <w:spacing w:before="80" w:after="0"/>
            </w:pPr>
            <w:r>
              <w:rPr>
                <w:i/>
              </w:rPr>
              <w:t>durchgeführte Datenschutzfolgeabschätzungen zur Verarbeitungstätigkeit oder einzelnen Verarbeitungsschritten (Art. 35 DS-GVO)</w:t>
            </w:r>
          </w:p>
        </w:tc>
      </w:tr>
    </w:tbl>
    <w:p w:rsidR="005D2BC6" w:rsidRDefault="005D2BC6" w:rsidP="00775CE3"/>
    <w:sectPr w:rsidR="005D2BC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803" w:rsidRDefault="00E97803" w:rsidP="00E97803">
      <w:pPr>
        <w:spacing w:after="0" w:line="240" w:lineRule="auto"/>
      </w:pPr>
      <w:r>
        <w:separator/>
      </w:r>
    </w:p>
  </w:endnote>
  <w:endnote w:type="continuationSeparator" w:id="0">
    <w:p w:rsidR="00E97803" w:rsidRDefault="00E97803" w:rsidP="00E97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1002A87" w:usb1="00000000" w:usb2="00000000" w:usb3="00000000" w:csb0="000100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803" w:rsidRDefault="00E97803" w:rsidP="00E97803">
      <w:pPr>
        <w:spacing w:after="0" w:line="240" w:lineRule="auto"/>
      </w:pPr>
      <w:r>
        <w:separator/>
      </w:r>
    </w:p>
  </w:footnote>
  <w:footnote w:type="continuationSeparator" w:id="0">
    <w:p w:rsidR="00E97803" w:rsidRDefault="00E97803" w:rsidP="00E97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803" w:rsidRDefault="00E97803" w:rsidP="00E97803">
    <w:pPr>
      <w:pStyle w:val="Kopfzeile"/>
      <w:jc w:val="center"/>
    </w:pPr>
    <w:r>
      <w:fldChar w:fldCharType="begin"/>
    </w:r>
    <w:r>
      <w:instrText>PAGE   \* MERGEFORMAT</w:instrText>
    </w:r>
    <w:r>
      <w:fldChar w:fldCharType="separate"/>
    </w:r>
    <w:r w:rsidR="00C240B6">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2C6C"/>
    <w:multiLevelType w:val="hybridMultilevel"/>
    <w:tmpl w:val="A9AA5A66"/>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FE2E95"/>
    <w:multiLevelType w:val="hybridMultilevel"/>
    <w:tmpl w:val="9AEA70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2105E22"/>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7C0B47"/>
    <w:multiLevelType w:val="hybridMultilevel"/>
    <w:tmpl w:val="BB28993E"/>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4228D5"/>
    <w:multiLevelType w:val="hybridMultilevel"/>
    <w:tmpl w:val="6F4413D6"/>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DD6FD8"/>
    <w:multiLevelType w:val="hybridMultilevel"/>
    <w:tmpl w:val="0A14DF2E"/>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982CD8"/>
    <w:multiLevelType w:val="hybridMultilevel"/>
    <w:tmpl w:val="458A514E"/>
    <w:lvl w:ilvl="0" w:tplc="04070007">
      <w:start w:val="1"/>
      <w:numFmt w:val="bullet"/>
      <w:lvlText w:val="-"/>
      <w:lvlJc w:val="left"/>
      <w:pPr>
        <w:ind w:left="720" w:hanging="360"/>
      </w:pPr>
      <w:rPr>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632841A0"/>
    <w:multiLevelType w:val="hybridMultilevel"/>
    <w:tmpl w:val="CB68D1B6"/>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AE226F"/>
    <w:multiLevelType w:val="hybridMultilevel"/>
    <w:tmpl w:val="877C0DEC"/>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0"/>
  </w:num>
  <w:num w:numId="5">
    <w:abstractNumId w:val="6"/>
  </w:num>
  <w:num w:numId="6">
    <w:abstractNumId w:val="1"/>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A1"/>
    <w:rsid w:val="00536320"/>
    <w:rsid w:val="005D2BC6"/>
    <w:rsid w:val="006209FD"/>
    <w:rsid w:val="006646A1"/>
    <w:rsid w:val="00775CE3"/>
    <w:rsid w:val="00C240B6"/>
    <w:rsid w:val="00E97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EF164-2678-40B0-8CEE-A5AD3086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46A1"/>
    <w:pPr>
      <w:spacing w:after="160" w:line="259" w:lineRule="auto"/>
    </w:pPr>
    <w:rPr>
      <w:rFonts w:asciiTheme="minorHAnsi" w:hAnsiTheme="minorHAnsi" w:cstheme="min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536320"/>
    <w:pPr>
      <w:framePr w:w="4320" w:h="2160" w:hRule="exact" w:hSpace="141" w:wrap="auto" w:hAnchor="page" w:xAlign="center" w:yAlign="bottom"/>
      <w:ind w:left="1"/>
    </w:pPr>
    <w:rPr>
      <w:rFonts w:eastAsiaTheme="majorEastAsia" w:cstheme="majorBidi"/>
      <w:szCs w:val="24"/>
    </w:rPr>
  </w:style>
  <w:style w:type="paragraph" w:styleId="Listenabsatz">
    <w:name w:val="List Paragraph"/>
    <w:basedOn w:val="Standard"/>
    <w:uiPriority w:val="34"/>
    <w:qFormat/>
    <w:rsid w:val="006646A1"/>
    <w:pPr>
      <w:ind w:left="720"/>
      <w:contextualSpacing/>
    </w:pPr>
  </w:style>
  <w:style w:type="paragraph" w:styleId="Textkrper">
    <w:name w:val="Body Text"/>
    <w:basedOn w:val="Standard"/>
    <w:link w:val="TextkrperZchn"/>
    <w:qFormat/>
    <w:rsid w:val="006646A1"/>
    <w:pPr>
      <w:spacing w:before="60" w:after="0" w:line="288" w:lineRule="auto"/>
    </w:pPr>
    <w:rPr>
      <w:rFonts w:ascii="Lucida Sans" w:eastAsia="Times New Roman" w:hAnsi="Lucida Sans" w:cs="Times New Roman"/>
      <w:sz w:val="20"/>
      <w:szCs w:val="20"/>
      <w:lang w:eastAsia="de-DE"/>
    </w:rPr>
  </w:style>
  <w:style w:type="character" w:customStyle="1" w:styleId="TextkrperZchn">
    <w:name w:val="Textkörper Zchn"/>
    <w:basedOn w:val="Absatz-Standardschriftart"/>
    <w:link w:val="Textkrper"/>
    <w:rsid w:val="006646A1"/>
    <w:rPr>
      <w:rFonts w:ascii="Lucida Sans" w:eastAsia="Times New Roman" w:hAnsi="Lucida Sans" w:cs="Times New Roman"/>
      <w:sz w:val="20"/>
      <w:szCs w:val="20"/>
      <w:lang w:eastAsia="de-DE"/>
    </w:rPr>
  </w:style>
  <w:style w:type="paragraph" w:styleId="Textkrper2">
    <w:name w:val="Body Text 2"/>
    <w:basedOn w:val="Standard"/>
    <w:link w:val="Textkrper2Zchn"/>
    <w:uiPriority w:val="99"/>
    <w:semiHidden/>
    <w:unhideWhenUsed/>
    <w:rsid w:val="006646A1"/>
    <w:pPr>
      <w:spacing w:after="120" w:line="480" w:lineRule="auto"/>
    </w:pPr>
  </w:style>
  <w:style w:type="character" w:customStyle="1" w:styleId="Textkrper2Zchn">
    <w:name w:val="Textkörper 2 Zchn"/>
    <w:basedOn w:val="Absatz-Standardschriftart"/>
    <w:link w:val="Textkrper2"/>
    <w:uiPriority w:val="99"/>
    <w:semiHidden/>
    <w:rsid w:val="006646A1"/>
    <w:rPr>
      <w:rFonts w:asciiTheme="minorHAnsi" w:hAnsiTheme="minorHAnsi" w:cstheme="minorBidi"/>
    </w:rPr>
  </w:style>
  <w:style w:type="character" w:customStyle="1" w:styleId="AHTextZchn">
    <w:name w:val="AH Text Zchn"/>
    <w:link w:val="AHText"/>
    <w:locked/>
    <w:rsid w:val="006646A1"/>
    <w:rPr>
      <w:rFonts w:ascii="Calibri" w:hAnsi="Calibri"/>
      <w:szCs w:val="24"/>
    </w:rPr>
  </w:style>
  <w:style w:type="paragraph" w:customStyle="1" w:styleId="AHText">
    <w:name w:val="AH Text"/>
    <w:basedOn w:val="Standard"/>
    <w:link w:val="AHTextZchn"/>
    <w:rsid w:val="006646A1"/>
    <w:pPr>
      <w:spacing w:after="120" w:line="240" w:lineRule="auto"/>
      <w:jc w:val="both"/>
    </w:pPr>
    <w:rPr>
      <w:rFonts w:ascii="Calibri" w:hAnsi="Calibri" w:cs="Arial"/>
      <w:szCs w:val="24"/>
    </w:rPr>
  </w:style>
  <w:style w:type="paragraph" w:styleId="Kopfzeile">
    <w:name w:val="header"/>
    <w:basedOn w:val="Standard"/>
    <w:link w:val="KopfzeileZchn"/>
    <w:uiPriority w:val="99"/>
    <w:unhideWhenUsed/>
    <w:rsid w:val="00E978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97803"/>
    <w:rPr>
      <w:rFonts w:asciiTheme="minorHAnsi" w:hAnsiTheme="minorHAnsi" w:cstheme="minorBidi"/>
    </w:rPr>
  </w:style>
  <w:style w:type="paragraph" w:styleId="Fuzeile">
    <w:name w:val="footer"/>
    <w:basedOn w:val="Standard"/>
    <w:link w:val="FuzeileZchn"/>
    <w:uiPriority w:val="99"/>
    <w:unhideWhenUsed/>
    <w:rsid w:val="00E978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7803"/>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1228</Words>
  <Characters>7739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Scherfenberg (LAK Brandenburg)</dc:creator>
  <cp:keywords/>
  <dc:description/>
  <cp:lastModifiedBy>Scherfenberg (LAK Brandenburg)</cp:lastModifiedBy>
  <cp:revision>2</cp:revision>
  <dcterms:created xsi:type="dcterms:W3CDTF">2018-04-25T07:24:00Z</dcterms:created>
  <dcterms:modified xsi:type="dcterms:W3CDTF">2018-04-25T07:46:00Z</dcterms:modified>
</cp:coreProperties>
</file>