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2A" w:rsidRDefault="0004032A" w:rsidP="0004032A">
      <w:pPr>
        <w:jc w:val="center"/>
        <w:rPr>
          <w:sz w:val="36"/>
        </w:rPr>
      </w:pPr>
    </w:p>
    <w:p w:rsidR="0004032A" w:rsidRPr="00BE3324" w:rsidRDefault="0004032A" w:rsidP="0004032A">
      <w:pPr>
        <w:jc w:val="center"/>
        <w:rPr>
          <w:sz w:val="36"/>
        </w:rPr>
      </w:pPr>
      <w:r w:rsidRPr="00BE3324">
        <w:rPr>
          <w:sz w:val="36"/>
        </w:rPr>
        <w:t>Verzeichnis von Verarbeitungstätigkeiten des Verantwortlichen</w:t>
      </w:r>
    </w:p>
    <w:p w:rsidR="0004032A" w:rsidRPr="00537EA9" w:rsidRDefault="0004032A" w:rsidP="0004032A">
      <w:pPr>
        <w:jc w:val="center"/>
      </w:pPr>
      <w:bookmarkStart w:id="0" w:name="_Toc477873899"/>
      <w:r w:rsidRPr="007D6E71">
        <w:rPr>
          <w:sz w:val="32"/>
        </w:rPr>
        <w:t>Hauptblatt</w:t>
      </w:r>
      <w:bookmarkEnd w:id="0"/>
      <w:r>
        <w:rPr>
          <w:sz w:val="32"/>
        </w:rPr>
        <w:t xml:space="preserve"> und Erläuterungen</w:t>
      </w:r>
    </w:p>
    <w:p w:rsidR="0004032A" w:rsidRPr="00537EA9" w:rsidRDefault="0004032A" w:rsidP="0004032A">
      <w:bookmarkStart w:id="1" w:name="_Toc477873900"/>
      <w:r w:rsidRPr="007D6E71">
        <w:rPr>
          <w:sz w:val="32"/>
        </w:rPr>
        <w:t xml:space="preserve">Angaben zum Verantwortlichen (Art. 30 Abs. 1 </w:t>
      </w:r>
      <w:proofErr w:type="spellStart"/>
      <w:r>
        <w:rPr>
          <w:sz w:val="32"/>
        </w:rPr>
        <w:t>lit</w:t>
      </w:r>
      <w:proofErr w:type="spellEnd"/>
      <w:r>
        <w:rPr>
          <w:sz w:val="32"/>
        </w:rPr>
        <w:t xml:space="preserve">. </w:t>
      </w:r>
      <w:r w:rsidRPr="007D6E71">
        <w:rPr>
          <w:sz w:val="32"/>
        </w:rPr>
        <w:t>a</w:t>
      </w:r>
      <w:r>
        <w:rPr>
          <w:sz w:val="32"/>
        </w:rPr>
        <w:t xml:space="preserve"> DS-GVO</w:t>
      </w:r>
      <w:r w:rsidRPr="007D6E71">
        <w:rPr>
          <w:sz w:val="32"/>
        </w:rPr>
        <w:t>)</w:t>
      </w:r>
      <w:bookmarkEnd w:id="1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4032A" w:rsidRPr="00537EA9" w:rsidTr="00EB74C0">
        <w:tc>
          <w:tcPr>
            <w:tcW w:w="9209" w:type="dxa"/>
          </w:tcPr>
          <w:p w:rsidR="0004032A" w:rsidRPr="007D6E71" w:rsidRDefault="0004032A" w:rsidP="00EB74C0">
            <w:pPr>
              <w:rPr>
                <w:sz w:val="28"/>
              </w:rPr>
            </w:pPr>
            <w:bookmarkStart w:id="2" w:name="_Toc170129158"/>
            <w:r>
              <w:rPr>
                <w:sz w:val="28"/>
              </w:rPr>
              <w:t xml:space="preserve">1. Verantwortlicher = </w:t>
            </w:r>
            <w:r w:rsidRPr="00AC3C1B">
              <w:rPr>
                <w:color w:val="FF0000"/>
                <w:sz w:val="28"/>
              </w:rPr>
              <w:t>Betriebserlaubnisinhaber</w:t>
            </w:r>
          </w:p>
          <w:p w:rsidR="0004032A" w:rsidRPr="007D6E71" w:rsidRDefault="0004032A" w:rsidP="00EB74C0">
            <w:pPr>
              <w:rPr>
                <w:i/>
              </w:rPr>
            </w:pPr>
            <w:r w:rsidRPr="007D6E71">
              <w:rPr>
                <w:i/>
              </w:rPr>
              <w:t>[Name</w:t>
            </w:r>
            <w:r>
              <w:rPr>
                <w:i/>
              </w:rPr>
              <w:t>/</w:t>
            </w:r>
            <w:r w:rsidRPr="007D6E71">
              <w:rPr>
                <w:i/>
              </w:rPr>
              <w:t>Ladungsfähige Anschrift]</w:t>
            </w:r>
          </w:p>
        </w:tc>
      </w:tr>
    </w:tbl>
    <w:p w:rsidR="0004032A" w:rsidRPr="00537EA9" w:rsidRDefault="0004032A" w:rsidP="0004032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4032A" w:rsidRPr="00537EA9" w:rsidTr="00EB74C0">
        <w:tc>
          <w:tcPr>
            <w:tcW w:w="9209" w:type="dxa"/>
          </w:tcPr>
          <w:p w:rsidR="0004032A" w:rsidRPr="00AC3C1B" w:rsidRDefault="0004032A" w:rsidP="00EB74C0">
            <w:pPr>
              <w:pStyle w:val="Textkrp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2. </w:t>
            </w:r>
            <w:r w:rsidRPr="007D6E71">
              <w:rPr>
                <w:sz w:val="24"/>
              </w:rPr>
              <w:t>Gesetzliche</w:t>
            </w:r>
            <w:r>
              <w:rPr>
                <w:sz w:val="24"/>
              </w:rPr>
              <w:t xml:space="preserve">r Vertreter = </w:t>
            </w:r>
            <w:r w:rsidRPr="00AC3C1B">
              <w:rPr>
                <w:color w:val="FF0000"/>
                <w:sz w:val="24"/>
              </w:rPr>
              <w:t>Gibt es in der Apotheke grundsätzlich nicht</w:t>
            </w:r>
          </w:p>
          <w:p w:rsidR="0004032A" w:rsidRPr="00537EA9" w:rsidRDefault="0004032A" w:rsidP="00EB74C0">
            <w:pPr>
              <w:pStyle w:val="Textkrper"/>
            </w:pPr>
          </w:p>
        </w:tc>
      </w:tr>
    </w:tbl>
    <w:p w:rsidR="0004032A" w:rsidRPr="00537EA9" w:rsidRDefault="0004032A" w:rsidP="0004032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4032A" w:rsidRPr="00537EA9" w:rsidTr="00EB74C0">
        <w:tc>
          <w:tcPr>
            <w:tcW w:w="9209" w:type="dxa"/>
          </w:tcPr>
          <w:p w:rsidR="0004032A" w:rsidRPr="00992AF7" w:rsidRDefault="0004032A" w:rsidP="00EB74C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</w:t>
            </w:r>
            <w:r w:rsidRPr="007D6E71">
              <w:rPr>
                <w:sz w:val="28"/>
              </w:rPr>
              <w:t xml:space="preserve">Vertreter </w:t>
            </w:r>
            <w:r>
              <w:rPr>
                <w:sz w:val="28"/>
              </w:rPr>
              <w:t xml:space="preserve">in der EU </w:t>
            </w:r>
            <w:r w:rsidRPr="007D6E71">
              <w:rPr>
                <w:sz w:val="28"/>
              </w:rPr>
              <w:t xml:space="preserve">(gemäß Art. 27 DS-GVO) </w:t>
            </w:r>
            <w:r>
              <w:rPr>
                <w:sz w:val="28"/>
              </w:rPr>
              <w:t xml:space="preserve">= </w:t>
            </w:r>
            <w:r w:rsidRPr="00AC3C1B">
              <w:rPr>
                <w:color w:val="FF0000"/>
                <w:sz w:val="28"/>
                <w:szCs w:val="28"/>
              </w:rPr>
              <w:t>Gibt es in der Apotheke grundsätzlich nicht</w:t>
            </w:r>
          </w:p>
        </w:tc>
      </w:tr>
    </w:tbl>
    <w:p w:rsidR="0004032A" w:rsidRPr="00537EA9" w:rsidRDefault="0004032A" w:rsidP="0004032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4032A" w:rsidRPr="00537EA9" w:rsidTr="00EB74C0">
        <w:tc>
          <w:tcPr>
            <w:tcW w:w="9209" w:type="dxa"/>
          </w:tcPr>
          <w:p w:rsidR="0004032A" w:rsidRPr="00ED261A" w:rsidRDefault="0004032A" w:rsidP="00EB74C0">
            <w:pPr>
              <w:pStyle w:val="Textkrp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7D6E71">
              <w:rPr>
                <w:sz w:val="22"/>
                <w:szCs w:val="22"/>
              </w:rPr>
              <w:t>Datenschutzbeauftragter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nur sofern erforderlich</w:t>
            </w:r>
          </w:p>
          <w:p w:rsidR="0004032A" w:rsidRPr="00343F09" w:rsidRDefault="0004032A" w:rsidP="00EB74C0">
            <w:pPr>
              <w:pStyle w:val="Textkrper"/>
              <w:rPr>
                <w:i/>
                <w:szCs w:val="22"/>
              </w:rPr>
            </w:pPr>
            <w:r w:rsidRPr="00343F09">
              <w:rPr>
                <w:i/>
                <w:szCs w:val="22"/>
              </w:rPr>
              <w:t>[Kontaktdaten]</w:t>
            </w:r>
          </w:p>
          <w:p w:rsidR="0004032A" w:rsidRPr="007D6E71" w:rsidRDefault="0004032A" w:rsidP="000F2BE1">
            <w:pPr>
              <w:pStyle w:val="Textkrper"/>
              <w:spacing w:before="0"/>
              <w:rPr>
                <w:i/>
                <w:sz w:val="22"/>
                <w:szCs w:val="22"/>
              </w:rPr>
            </w:pPr>
            <w:bookmarkStart w:id="3" w:name="_GoBack"/>
            <w:bookmarkEnd w:id="3"/>
          </w:p>
        </w:tc>
      </w:tr>
    </w:tbl>
    <w:p w:rsidR="0004032A" w:rsidRPr="00537EA9" w:rsidRDefault="0004032A" w:rsidP="0004032A"/>
    <w:p w:rsidR="0004032A" w:rsidRPr="00003E55" w:rsidRDefault="0004032A" w:rsidP="0004032A">
      <w:pPr>
        <w:pStyle w:val="Textkrper"/>
      </w:pPr>
      <w:r w:rsidRPr="00537EA9">
        <w:t>Optionale Inhalte / Übergreifende Regelungen und Sachverhalte</w:t>
      </w:r>
    </w:p>
    <w:p w:rsidR="0004032A" w:rsidRPr="007D6E71" w:rsidRDefault="0004032A" w:rsidP="0004032A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5. </w:t>
      </w:r>
      <w:r w:rsidRPr="007D6E71">
        <w:rPr>
          <w:sz w:val="24"/>
        </w:rPr>
        <w:t>Zuständige Aufsichtsbehörde</w:t>
      </w:r>
    </w:p>
    <w:p w:rsidR="007F55B7" w:rsidRPr="007F55B7" w:rsidRDefault="007F55B7" w:rsidP="000F2BE1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</w:rPr>
      </w:pPr>
      <w:r w:rsidRPr="007F55B7">
        <w:rPr>
          <w:i/>
        </w:rPr>
        <w:t>Die Landesbeauftragte für den Datenschutz und für das Recht auf Akteneinsicht</w:t>
      </w:r>
    </w:p>
    <w:p w:rsidR="007F55B7" w:rsidRPr="007F55B7" w:rsidRDefault="007F55B7" w:rsidP="000F2BE1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rPr>
          <w:i/>
        </w:rPr>
      </w:pPr>
      <w:r w:rsidRPr="007F55B7">
        <w:rPr>
          <w:i/>
        </w:rPr>
        <w:t>Stahnsdorfer Damm 77</w:t>
      </w:r>
    </w:p>
    <w:p w:rsidR="0004032A" w:rsidRPr="007D6E71" w:rsidRDefault="007F55B7" w:rsidP="000F2BE1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rPr>
          <w:i/>
        </w:rPr>
      </w:pPr>
      <w:r w:rsidRPr="007F55B7">
        <w:rPr>
          <w:i/>
        </w:rPr>
        <w:t>14532 Kleinmachnow</w:t>
      </w:r>
    </w:p>
    <w:p w:rsidR="0004032A" w:rsidRDefault="0004032A" w:rsidP="0004032A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Meldung des/der Datenschutzbeauftragten erfolgt:</w:t>
      </w:r>
    </w:p>
    <w:p w:rsidR="0004032A" w:rsidRDefault="0004032A" w:rsidP="0004032A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</w:pPr>
      <w:proofErr w:type="gramStart"/>
      <w:r>
        <w:t>[ ]</w:t>
      </w:r>
      <w:proofErr w:type="gramEnd"/>
      <w:r>
        <w:t xml:space="preserve"> Ja</w:t>
      </w:r>
    </w:p>
    <w:p w:rsidR="0004032A" w:rsidRPr="00537EA9" w:rsidRDefault="0004032A" w:rsidP="0004032A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</w:pPr>
      <w:proofErr w:type="gramStart"/>
      <w:r>
        <w:t>[ ]</w:t>
      </w:r>
      <w:proofErr w:type="gramEnd"/>
      <w:r>
        <w:t xml:space="preserve"> Nein</w:t>
      </w:r>
    </w:p>
    <w:p w:rsidR="0004032A" w:rsidRPr="00537EA9" w:rsidRDefault="0004032A" w:rsidP="0004032A">
      <w:pPr>
        <w:pStyle w:val="Textkrper"/>
      </w:pPr>
    </w:p>
    <w:p w:rsidR="0004032A" w:rsidRPr="007D6E71" w:rsidRDefault="0004032A" w:rsidP="0004032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6. </w:t>
      </w:r>
      <w:r w:rsidRPr="007D6E71">
        <w:rPr>
          <w:sz w:val="24"/>
        </w:rPr>
        <w:t>Regelungen zur Datensicherheit</w:t>
      </w:r>
    </w:p>
    <w:p w:rsidR="0004032A" w:rsidRPr="007D6E71" w:rsidRDefault="0004032A" w:rsidP="0004032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D6E71">
        <w:rPr>
          <w:i/>
        </w:rPr>
        <w:t xml:space="preserve">[Verweis auf übergreifende IT-Sicherheitskonzepte, die </w:t>
      </w:r>
      <w:proofErr w:type="spellStart"/>
      <w:r w:rsidRPr="007D6E71">
        <w:rPr>
          <w:i/>
        </w:rPr>
        <w:t>grds</w:t>
      </w:r>
      <w:proofErr w:type="spellEnd"/>
      <w:r w:rsidRPr="007D6E71">
        <w:rPr>
          <w:i/>
        </w:rPr>
        <w:t>. für alle Ver</w:t>
      </w:r>
      <w:r>
        <w:rPr>
          <w:i/>
        </w:rPr>
        <w:t>arbeitungs</w:t>
      </w:r>
      <w:r w:rsidR="007F55B7">
        <w:rPr>
          <w:i/>
        </w:rPr>
        <w:softHyphen/>
      </w:r>
      <w:r>
        <w:rPr>
          <w:i/>
        </w:rPr>
        <w:t>tätigkeiten</w:t>
      </w:r>
      <w:r w:rsidRPr="007D6E71">
        <w:rPr>
          <w:i/>
        </w:rPr>
        <w:t xml:space="preserve"> gelten]</w:t>
      </w:r>
      <w:r>
        <w:rPr>
          <w:i/>
        </w:rPr>
        <w:t xml:space="preserve"> QMS? Bieten Softwarehäuser Lösungen an?</w:t>
      </w:r>
    </w:p>
    <w:p w:rsidR="0004032A" w:rsidRPr="00537EA9" w:rsidRDefault="0004032A" w:rsidP="000F2BE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04032A" w:rsidRPr="00537EA9" w:rsidRDefault="0004032A" w:rsidP="0004032A">
      <w:pPr>
        <w:pStyle w:val="Textkrper"/>
      </w:pPr>
    </w:p>
    <w:p w:rsidR="0004032A" w:rsidRPr="007D6E71" w:rsidRDefault="0004032A" w:rsidP="0004032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7. </w:t>
      </w:r>
      <w:r w:rsidRPr="007D6E71">
        <w:rPr>
          <w:sz w:val="24"/>
        </w:rPr>
        <w:t>Regelungen zur Datenlöschung</w:t>
      </w:r>
    </w:p>
    <w:p w:rsidR="0004032A" w:rsidRDefault="0004032A" w:rsidP="0004032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D6E71">
        <w:rPr>
          <w:i/>
        </w:rPr>
        <w:t xml:space="preserve">[Verweis auf übergreifende Löschkonzepte, die </w:t>
      </w:r>
      <w:proofErr w:type="spellStart"/>
      <w:r w:rsidRPr="007D6E71">
        <w:rPr>
          <w:i/>
        </w:rPr>
        <w:t>grds</w:t>
      </w:r>
      <w:proofErr w:type="spellEnd"/>
      <w:r w:rsidRPr="007D6E71">
        <w:rPr>
          <w:i/>
        </w:rPr>
        <w:t>. für alle Ver</w:t>
      </w:r>
      <w:r>
        <w:rPr>
          <w:i/>
        </w:rPr>
        <w:t>arbeitungstätigkeiten</w:t>
      </w:r>
      <w:r w:rsidRPr="007D6E71">
        <w:rPr>
          <w:i/>
        </w:rPr>
        <w:t xml:space="preserve"> gelten]</w:t>
      </w:r>
    </w:p>
    <w:p w:rsidR="0004032A" w:rsidRPr="007D6E71" w:rsidRDefault="0004032A" w:rsidP="000F2BE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04032A" w:rsidRPr="00537EA9" w:rsidRDefault="0004032A" w:rsidP="0004032A">
      <w:pPr>
        <w:pStyle w:val="Textkrper"/>
      </w:pPr>
    </w:p>
    <w:p w:rsidR="0004032A" w:rsidRPr="007D6E71" w:rsidRDefault="0004032A" w:rsidP="0004032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8. </w:t>
      </w:r>
      <w:r w:rsidRPr="007D6E71">
        <w:rPr>
          <w:sz w:val="24"/>
        </w:rPr>
        <w:t>Sachverhalte zu Drittstaatenübermittlungen</w:t>
      </w:r>
    </w:p>
    <w:p w:rsidR="0004032A" w:rsidRDefault="0004032A" w:rsidP="0004032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Hierunter können Clouddienste fallen mit Servern außerhalb des EU-Raums</w:t>
      </w:r>
    </w:p>
    <w:p w:rsidR="0004032A" w:rsidRDefault="0004032A" w:rsidP="0004032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D6E71">
        <w:rPr>
          <w:i/>
        </w:rPr>
        <w:t xml:space="preserve">[Verweis auf übergreifende Punkte wie BCR, </w:t>
      </w:r>
      <w:r w:rsidRPr="0098289B">
        <w:rPr>
          <w:i/>
        </w:rPr>
        <w:t xml:space="preserve">die </w:t>
      </w:r>
      <w:proofErr w:type="spellStart"/>
      <w:r w:rsidRPr="0098289B">
        <w:rPr>
          <w:i/>
        </w:rPr>
        <w:t>grds</w:t>
      </w:r>
      <w:proofErr w:type="spellEnd"/>
      <w:r>
        <w:rPr>
          <w:i/>
        </w:rPr>
        <w:t xml:space="preserve">. </w:t>
      </w:r>
      <w:r w:rsidRPr="007D6E71">
        <w:rPr>
          <w:i/>
        </w:rPr>
        <w:t>für alle Ver</w:t>
      </w:r>
      <w:r>
        <w:rPr>
          <w:i/>
        </w:rPr>
        <w:t>arbeitungstätigkeiten</w:t>
      </w:r>
      <w:r w:rsidRPr="007D6E71">
        <w:rPr>
          <w:i/>
        </w:rPr>
        <w:t xml:space="preserve"> gelten]</w:t>
      </w:r>
    </w:p>
    <w:p w:rsidR="0004032A" w:rsidRPr="007D6E71" w:rsidRDefault="0004032A" w:rsidP="0004032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bookmarkEnd w:id="2"/>
    <w:p w:rsidR="0004032A" w:rsidRDefault="0004032A" w:rsidP="0004032A"/>
    <w:p w:rsidR="0004032A" w:rsidRDefault="0004032A" w:rsidP="0004032A">
      <w:r w:rsidRPr="00CC6CA6">
        <w:rPr>
          <w:sz w:val="28"/>
        </w:rPr>
        <w:t>Erläuterungen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7540"/>
      </w:tblGrid>
      <w:tr w:rsidR="0004032A" w:rsidTr="00EB74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Nr. 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Verantwortlicher ist jede Person oder Stelle, die allein oder gemeinsam mit anderen über die Zwecke und Mittel der Verarbeitung von personenbezogenen Daten entscheidet (Art. 4 Nr. 7 DS-GVO)</w:t>
            </w:r>
          </w:p>
          <w:p w:rsidR="0004032A" w:rsidRDefault="0004032A" w:rsidP="00EB74C0">
            <w:pPr>
              <w:pStyle w:val="AHText"/>
              <w:spacing w:before="80"/>
            </w:pPr>
            <w:r>
              <w:t>Angaben: Name/Firma, ladungsfähige Anschrift</w:t>
            </w:r>
          </w:p>
        </w:tc>
      </w:tr>
      <w:tr w:rsidR="0004032A" w:rsidTr="00EB74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Default="0004032A" w:rsidP="00EB74C0">
            <w:pPr>
              <w:pStyle w:val="AHText"/>
              <w:spacing w:before="80"/>
            </w:pPr>
            <w:r>
              <w:t>Nr. 2</w:t>
            </w:r>
          </w:p>
          <w:p w:rsidR="0004032A" w:rsidRDefault="0004032A" w:rsidP="00EB74C0">
            <w:pPr>
              <w:pStyle w:val="AHText"/>
              <w:spacing w:before="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 xml:space="preserve">Inhaber, Vorstände, Geschäftsführer oder sonstige gesetzliche oder nach der Verfassung des Unternehmens berufene Leiter </w:t>
            </w:r>
          </w:p>
          <w:p w:rsidR="0004032A" w:rsidRDefault="0004032A" w:rsidP="00EB74C0">
            <w:pPr>
              <w:pStyle w:val="AHText"/>
              <w:spacing w:before="80"/>
            </w:pPr>
            <w:r>
              <w:t>Angaben: Namen der geschäftsführenden Personen</w:t>
            </w:r>
          </w:p>
          <w:p w:rsidR="0004032A" w:rsidRDefault="0004032A" w:rsidP="00EB74C0">
            <w:pPr>
              <w:pStyle w:val="AHText"/>
              <w:spacing w:before="80" w:after="0"/>
              <w:rPr>
                <w:i/>
              </w:rPr>
            </w:pPr>
            <w:r>
              <w:rPr>
                <w:i/>
              </w:rPr>
              <w:t>Ggf. kann hier einfach ein Link auf das Web-Impressum eingetragen werden.</w:t>
            </w:r>
          </w:p>
        </w:tc>
      </w:tr>
      <w:tr w:rsidR="0004032A" w:rsidTr="00EB74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Nr. 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Bei Unternehmen ohne Niederlassung in der Europäischen Union ist hier der benannte Vertreter des Verantwortlichen (Art. 4 Nr. 17 DS-GVO, Art. 27 Abs. 1 DS-GVO) anzugeben.</w:t>
            </w:r>
          </w:p>
        </w:tc>
      </w:tr>
      <w:tr w:rsidR="0004032A" w:rsidTr="00EB74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Nr. 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994A26" w:rsidRDefault="0004032A" w:rsidP="00EB74C0">
            <w:pPr>
              <w:pStyle w:val="AHText"/>
              <w:spacing w:before="80"/>
              <w:rPr>
                <w:sz w:val="24"/>
              </w:rPr>
            </w:pPr>
            <w:r>
              <w:t>Vom Verantwortlichen bestellter Datenschutzbeauftragter* [Name, Kontaktdaten]</w:t>
            </w:r>
          </w:p>
        </w:tc>
      </w:tr>
      <w:tr w:rsidR="0004032A" w:rsidTr="00EB74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Nr. 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Die Meldung der Kontakt-Informationen des DSB – z.B. (Funktions-)</w:t>
            </w:r>
            <w:proofErr w:type="spellStart"/>
            <w:r>
              <w:t>E-mail</w:t>
            </w:r>
            <w:proofErr w:type="spellEnd"/>
            <w:r>
              <w:t xml:space="preserve">-Adresse, Telefonnummer – ist verpflichtend. </w:t>
            </w:r>
          </w:p>
        </w:tc>
      </w:tr>
      <w:tr w:rsidR="0004032A" w:rsidTr="00EB74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  <w:jc w:val="left"/>
            </w:pPr>
            <w:r>
              <w:t>Nr. 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Gegebenenfalls Verweise auf übergreifende Regelungen (</w:t>
            </w:r>
            <w:r>
              <w:rPr>
                <w:i/>
              </w:rPr>
              <w:t xml:space="preserve">falls solche existieren, die </w:t>
            </w:r>
            <w:proofErr w:type="spellStart"/>
            <w:r>
              <w:rPr>
                <w:i/>
              </w:rPr>
              <w:t>grds</w:t>
            </w:r>
            <w:proofErr w:type="spellEnd"/>
            <w:r>
              <w:rPr>
                <w:i/>
              </w:rPr>
              <w:t>. alle Verarbeitungen</w:t>
            </w:r>
            <w:r>
              <w:t xml:space="preserve"> betreffen) – Der Verweis an dieser Stelle auf übergreifende Regelungen entbindet nicht von der Dokumentation von ggf. erforderlichen Abweichungen zu den einzelnen Verarbeitungstätigkeiten.</w:t>
            </w:r>
          </w:p>
          <w:p w:rsidR="0004032A" w:rsidRDefault="0004032A" w:rsidP="00EB74C0">
            <w:pPr>
              <w:pStyle w:val="AHText"/>
              <w:spacing w:before="80"/>
            </w:pPr>
            <w:r>
              <w:t>Verweis z.B. auf ein IT-Sicherheitskonzept, das alle Verarbeitungstätigkeiten einschließt. Eventuell auch Verweise auf relevante Dokumente eines ISMS nach ISO27001.</w:t>
            </w:r>
          </w:p>
        </w:tc>
      </w:tr>
      <w:tr w:rsidR="0004032A" w:rsidTr="00EB74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  <w:jc w:val="left"/>
            </w:pPr>
            <w:r>
              <w:t>Nr. 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 xml:space="preserve">Verweis auf Löschkonzepte, die </w:t>
            </w:r>
            <w:proofErr w:type="spellStart"/>
            <w:r w:rsidRPr="00994A26">
              <w:rPr>
                <w:u w:val="single"/>
              </w:rPr>
              <w:t>grds</w:t>
            </w:r>
            <w:proofErr w:type="spellEnd"/>
            <w:r>
              <w:t>. für alle Verarbeitungen gelten.</w:t>
            </w:r>
          </w:p>
        </w:tc>
      </w:tr>
      <w:tr w:rsidR="0004032A" w:rsidTr="00EB74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  <w:jc w:val="left"/>
            </w:pPr>
            <w:r>
              <w:t>Nr. 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Ein Verweis auf Regelungen zur Drittstaatenübermittlung ist hier sinnvoll, wenn alle oder die Mehrzahl der Verarbeitungen hierdurch geregelt werden, z.B. durch BCR.</w:t>
            </w:r>
          </w:p>
        </w:tc>
      </w:tr>
      <w:tr w:rsidR="0004032A" w:rsidTr="00EB74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t>--------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Default="0004032A" w:rsidP="00EB74C0">
            <w:pPr>
              <w:pStyle w:val="AHText"/>
              <w:spacing w:before="80"/>
            </w:pPr>
            <w:r>
              <w:rPr>
                <w:i/>
              </w:rPr>
              <w:t>Ende optional -------</w:t>
            </w:r>
          </w:p>
        </w:tc>
      </w:tr>
    </w:tbl>
    <w:p w:rsidR="0004032A" w:rsidRPr="00011498" w:rsidRDefault="0004032A" w:rsidP="0004032A"/>
    <w:p w:rsidR="005D2BC6" w:rsidRDefault="005D2BC6"/>
    <w:sectPr w:rsidR="005D2B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2A"/>
    <w:rsid w:val="0004032A"/>
    <w:rsid w:val="000F2BE1"/>
    <w:rsid w:val="00343F09"/>
    <w:rsid w:val="00536320"/>
    <w:rsid w:val="005D2BC6"/>
    <w:rsid w:val="007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2AB6"/>
  <w15:chartTrackingRefBased/>
  <w15:docId w15:val="{BBD89199-DD62-4FBD-BD34-FDCFCCC7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32A"/>
    <w:pPr>
      <w:spacing w:after="160" w:line="259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53632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Cs w:val="24"/>
    </w:rPr>
  </w:style>
  <w:style w:type="paragraph" w:styleId="Textkrper">
    <w:name w:val="Body Text"/>
    <w:basedOn w:val="Standard"/>
    <w:link w:val="TextkrperZchn"/>
    <w:qFormat/>
    <w:rsid w:val="0004032A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4032A"/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AHTextZchn">
    <w:name w:val="AH Text Zchn"/>
    <w:link w:val="AHText"/>
    <w:locked/>
    <w:rsid w:val="0004032A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04032A"/>
    <w:pPr>
      <w:spacing w:after="120" w:line="240" w:lineRule="auto"/>
      <w:jc w:val="both"/>
    </w:pPr>
    <w:rPr>
      <w:rFonts w:ascii="Calibri" w:hAnsi="Calibri" w:cs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Scherfenberg (LAK Brandenburg)</dc:creator>
  <cp:keywords/>
  <dc:description/>
  <cp:lastModifiedBy>Scherfenberg (LAK Brandenburg)</cp:lastModifiedBy>
  <cp:revision>1</cp:revision>
  <cp:lastPrinted>2018-04-25T07:16:00Z</cp:lastPrinted>
  <dcterms:created xsi:type="dcterms:W3CDTF">2018-04-25T07:00:00Z</dcterms:created>
  <dcterms:modified xsi:type="dcterms:W3CDTF">2018-04-25T07:19:00Z</dcterms:modified>
</cp:coreProperties>
</file>